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質 疑 応 答 書 </w:t>
        <w:br w:type="textWrapping"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438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（あて先）札幌市長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住    所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代表者氏名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電話番号   　　　　　　　　 FAX番号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1"/>
          <w:szCs w:val="21"/>
          <w:rtl w:val="0"/>
        </w:rPr>
        <w:t xml:space="preserve">円山動物園エゾヒグマ館ロードヒーティング修繕業務</w:t>
      </w:r>
      <w:r w:rsidDel="00000000" w:rsidR="00000000" w:rsidRPr="00000000">
        <w:rPr>
          <w:rtl w:val="0"/>
        </w:rPr>
      </w:r>
    </w:p>
    <w:tbl>
      <w:tblPr>
        <w:tblStyle w:val="Table1"/>
        <w:tblW w:w="931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4660"/>
        <w:tblGridChange w:id="0">
          <w:tblGrid>
            <w:gridCol w:w="4659"/>
            <w:gridCol w:w="46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質問事項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回答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6" w:type="default"/>
      <w:footerReference r:id="rId7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