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令和８年８月21日付で入札告示のありました「円山動物園高山館レッサーパンダ獣舎修繕業務」に係る競争入札参加資格について確認されたく、下記の資料を添えて申請します。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地方自治法施行令第167条の４の規定に該当しない者であること。</w:t>
      </w:r>
    </w:p>
    <w:p w:rsidR="00000000" w:rsidDel="00000000" w:rsidP="00000000" w:rsidRDefault="00000000" w:rsidRPr="00000000" w14:paraId="00000011">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11年度札幌市競争入札参加資格者名簿（物品・役務）取扱業種が大分類「一般サービス業」のうち、中分類「機械・家具等保守・修理業、市有施設等小規模修繕業」、小分類「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札幌市内に本店所在地を有する者であること。</w:t>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