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ゴシック" w:cs="BIZ UDゴシック" w:eastAsia="BIZ UDゴシック" w:hAnsi="BIZ UDゴシック"/>
          <w:b w:val="0"/>
          <w:bCs w:val="0"/>
          <w:i w:val="0"/>
          <w:iCs w:val="0"/>
          <w:smallCaps w:val="0"/>
          <w:strike w:val="0"/>
          <w:color w:val="000000"/>
          <w:sz w:val="24"/>
          <w:szCs w:val="24"/>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4"/>
          <w:szCs w:val="24"/>
          <w:u w:val="none"/>
          <w:shd w:fill="auto" w:val="clear"/>
          <w:vertAlign w:val="baseline"/>
          <w:rtl w:val="0"/>
        </w:rPr>
        <w:t xml:space="preserve">審査様式２</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8"/>
          <w:szCs w:val="28"/>
          <w:u w:val="none"/>
          <w:shd w:fill="auto" w:val="clear"/>
          <w:vertAlign w:val="baseline"/>
        </w:rPr>
      </w:pPr>
      <w:r w:rsidDel="00000000" w:rsidR="00000000" w:rsidRPr="00000000">
        <w:rPr>
          <w:rFonts w:ascii="BIZ UDゴシック" w:cs="BIZ UDゴシック" w:eastAsia="BIZ UDゴシック" w:hAnsi="BIZ UDゴシック"/>
          <w:b w:val="1"/>
          <w:bCs w:val="1"/>
          <w:i w:val="0"/>
          <w:iCs w:val="0"/>
          <w:smallCaps w:val="0"/>
          <w:strike w:val="0"/>
          <w:color w:val="000000"/>
          <w:sz w:val="28"/>
          <w:szCs w:val="28"/>
          <w:u w:val="none"/>
          <w:shd w:fill="auto" w:val="clear"/>
          <w:vertAlign w:val="baseline"/>
          <w:rtl w:val="0"/>
        </w:rPr>
        <w:t xml:space="preserve">資本関係・人的関係調書</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93"/>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年　　月　　日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72" w:firstLine="386"/>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（あて先）札幌市長</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所在地</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申告者　　商号又は名称</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代表者氏名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当社と資本関係及び人的関係のある者は、次のとおり相違ありません。</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記</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１　資本関係に関する事項</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①　会社法第２条第４号の２の規定による親会社等は、次のとおりです。</w:t>
      </w:r>
    </w:p>
    <w:tbl>
      <w:tblPr>
        <w:tblStyle w:val="Table1"/>
        <w:tblW w:w="9124.999999999998"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74"/>
        <w:gridCol w:w="2509"/>
        <w:tblGridChange w:id="0">
          <w:tblGrid>
            <w:gridCol w:w="3142"/>
            <w:gridCol w:w="3474"/>
            <w:gridCol w:w="2509"/>
          </w:tblGrid>
        </w:tblGridChange>
      </w:tblGrid>
      <w:tr>
        <w:trPr>
          <w:cantSplit w:val="1"/>
          <w:trHeight w:val="50" w:hRule="atLeast"/>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151"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②　会社法第２条第３号の２の規定による子会社等のうち、札幌市競争入札参加資格者名簿に登載されている者は、次のとおりです。</w:t>
      </w:r>
    </w:p>
    <w:tbl>
      <w:tblPr>
        <w:tblStyle w:val="Table2"/>
        <w:tblW w:w="9124.999999999998"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74"/>
        <w:gridCol w:w="2509"/>
        <w:tblGridChange w:id="0">
          <w:tblGrid>
            <w:gridCol w:w="3142"/>
            <w:gridCol w:w="3474"/>
            <w:gridCol w:w="2509"/>
          </w:tblGrid>
        </w:tblGridChange>
      </w:tblGrid>
      <w:tr>
        <w:trPr>
          <w:cantSplit w:val="1"/>
          <w:trHeight w:val="50" w:hRule="atLeast"/>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86" w:right="0" w:hanging="386"/>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③　①に記載した親会社等の他の子会社等のうち、札幌市競争入札参加資格者名簿に登載されている者は、次のとおりです。</w:t>
      </w:r>
    </w:p>
    <w:tbl>
      <w:tblPr>
        <w:tblStyle w:val="Table3"/>
        <w:tblW w:w="9125.0"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80"/>
        <w:gridCol w:w="2503"/>
        <w:tblGridChange w:id="0">
          <w:tblGrid>
            <w:gridCol w:w="3142"/>
            <w:gridCol w:w="3480"/>
            <w:gridCol w:w="2503"/>
          </w:tblGrid>
        </w:tblGridChange>
      </w:tblGrid>
      <w:tr>
        <w:trPr>
          <w:cantSplit w:val="1"/>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285"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２　人的関係に関する事項</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役員等を兼任している他の会社等（親子関係にある会社等を除く。）のうち、札幌市競争入札参加資格者名簿に登載されている者は、次のとおりです。</w:t>
      </w:r>
    </w:p>
    <w:tbl>
      <w:tblPr>
        <w:tblStyle w:val="Table4"/>
        <w:tblW w:w="9125.0" w:type="dxa"/>
        <w:jc w:val="left"/>
        <w:tblInd w:w="52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1176"/>
        <w:gridCol w:w="1701"/>
        <w:gridCol w:w="1985"/>
        <w:gridCol w:w="2977"/>
        <w:gridCol w:w="1286"/>
        <w:tblGridChange w:id="0">
          <w:tblGrid>
            <w:gridCol w:w="1176"/>
            <w:gridCol w:w="1701"/>
            <w:gridCol w:w="1985"/>
            <w:gridCol w:w="2977"/>
            <w:gridCol w:w="1286"/>
          </w:tblGrid>
        </w:tblGridChange>
      </w:tblGrid>
      <w:tr>
        <w:trPr>
          <w:cantSplit w:val="0"/>
          <w:trHeight w:val="50" w:hRule="atLeast"/>
          <w:tblHeader w:val="0"/>
        </w:trPr>
        <w:tc>
          <w:tcPr>
            <w:gridSpan w:val="2"/>
            <w:tcBorders>
              <w:top w:color="000000" w:space="0" w:sz="12"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当社の役員等</w:t>
            </w:r>
          </w:p>
        </w:tc>
        <w:tc>
          <w:tcPr>
            <w:gridSpan w:val="3"/>
            <w:tcBorders>
              <w:top w:color="000000" w:space="0" w:sz="12"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兼任先及び兼任先での役職</w:t>
            </w:r>
          </w:p>
        </w:tc>
      </w:tr>
      <w:tr>
        <w:trPr>
          <w:cantSplit w:val="0"/>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役職</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氏名</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商号または名称</w:t>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6"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役職</w:t>
            </w:r>
          </w:p>
        </w:tc>
      </w:tr>
      <w:tr>
        <w:trPr>
          <w:cantSplit w:val="0"/>
          <w:trHeight w:val="65" w:hRule="atLeast"/>
          <w:tblHeader w:val="0"/>
        </w:trPr>
        <w:tc>
          <w:tcPr>
            <w:tcBorders>
              <w:top w:color="000000" w:space="0" w:sz="6"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12" w:val="single"/>
            </w:tcBorders>
            <w:vAlign w:val="center"/>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12" w:val="single"/>
            </w:tcBorders>
            <w:vAlign w:val="center"/>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6" w:val="single"/>
            </w:tcBorders>
            <w:vAlign w:val="center"/>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12" w:val="single"/>
            </w:tcBorders>
            <w:vAlign w:val="center"/>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備　考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 w:right="0" w:hanging="10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記載すべき役員等の範囲については、入札説明書の入札参加資格の項を参照してください。</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記載事項の真偽を確認するため、会社法第121条に規定する株主名簿の写しその他関係資料の提出を求めることがあります。</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該当のない事項については、その欄に「該当なし」と記載してください。</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この申告書に記載された事項が事実と相違することが明らかとなった場合には、札幌市競争入札参加停止等措置要領の規定に基づく参加停止等の措置を行うことがあります。</w:t>
      </w:r>
    </w:p>
    <w:sectPr>
      <w:pgSz w:h="16838" w:w="11906" w:orient="portrait"/>
      <w:pgMar w:bottom="567" w:top="851" w:left="1134" w:right="1134" w:header="851"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明朝 Medium"/>
  <w:font w:name="BIZ UDゴシック"/>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 w:type="table" w:styleId="Table2">
    <w:basedOn w:val="TableNormal"/>
    <w:tblPr>
      <w:tblStyleRowBandSize w:val="1"/>
      <w:tblStyleColBandSize w:val="1"/>
      <w:tblCellMar>
        <w:top w:w="0.0" w:type="dxa"/>
        <w:left w:w="99.0" w:type="dxa"/>
        <w:bottom w:w="0.0" w:type="dxa"/>
        <w:right w:w="99.0" w:type="dxa"/>
      </w:tblCellMar>
    </w:tblPr>
  </w:style>
  <w:style w:type="table" w:styleId="Table3">
    <w:basedOn w:val="TableNormal"/>
    <w:tblPr>
      <w:tblStyleRowBandSize w:val="1"/>
      <w:tblStyleColBandSize w:val="1"/>
      <w:tblCellMar>
        <w:top w:w="0.0" w:type="dxa"/>
        <w:left w:w="99.0" w:type="dxa"/>
        <w:bottom w:w="0.0" w:type="dxa"/>
        <w:right w:w="99.0" w:type="dxa"/>
      </w:tblCellMar>
    </w:tblPr>
  </w:style>
  <w:style w:type="table" w:styleId="Table4">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7T5QXZ9mLQsD8RxMskh7I3h+Wg==">CgMxLjA4AHIhMTVOTmJWY1BPR1FlNmNhQlk1YkNNamV4TlA2VXlGdEpJ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