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　図書館資料等配送・仕分業務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　代理人（受任者）の印は、入札（見積）書に使用する印と同一の印を押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印すること。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　　別紙２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r3BLQ5/NValfckJnFKgIe8zcig==">CgMxLjA4AHIhMTV5LXByYjBNdEtfdnlHQmlqOGs3WThHemtxRkxXOWZu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2022-10-06T08:32:00Z</dcterms:created>
  <dc:creator>札幌市財政局管財部</dc:creator>
</cp:coreProperties>
</file>