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7EC646ED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</w:t>
      </w:r>
      <w:r w:rsidR="00C45B85">
        <w:rPr>
          <w:rFonts w:asciiTheme="minorEastAsia" w:hAnsiTheme="minorEastAsia" w:hint="eastAsia"/>
          <w:sz w:val="22"/>
        </w:rPr>
        <w:t>2</w:t>
      </w:r>
      <w:r w:rsidR="004A34BC" w:rsidRPr="004A34BC">
        <w:rPr>
          <w:rFonts w:asciiTheme="minorEastAsia" w:hAnsiTheme="minorEastAsia" w:hint="eastAsia"/>
          <w:sz w:val="22"/>
        </w:rPr>
        <w:t>年４月１日以降に完了した実績を記載すること。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AE7E4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A04C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45B85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1B8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外崎 章郁</cp:lastModifiedBy>
  <cp:revision>11</cp:revision>
  <cp:lastPrinted>2022-04-07T04:45:00Z</cp:lastPrinted>
  <dcterms:created xsi:type="dcterms:W3CDTF">2018-09-25T10:14:00Z</dcterms:created>
  <dcterms:modified xsi:type="dcterms:W3CDTF">2025-04-09T05:08:00Z</dcterms:modified>
</cp:coreProperties>
</file>