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 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令和８年度（2026年度）札幌市マンション管理実態調査（訪問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 調査）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契約締結の日から令和９年３月19 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年　月　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秋元 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57150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QEynraLeZ62RJpYKZOyk8/UWw==">CgMxLjA4AHIhMWtWRkVTYklWaDhCZXJGTG1neFdOb2pWRzJKV2hiQ3do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