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sz w:val="28"/>
                <w:szCs w:val="28"/>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6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市営住宅屯田西団地５号棟ほか８棟エレベーター設備改修に伴う荷役業務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9172.999999999996"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令和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XQGdnLqFdfeiOz+MYw7p+guA==">CgMxLjA4AHIhMXVtMWJaTkhDckRzbTJ6N0pIMFh6aFN0ZHRkcmVtQ3lV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