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sz w:val="28"/>
                <w:szCs w:val="28"/>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6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spacing w:line="276"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令和８年度（2026年度）札幌市マンション管理実態調査</w:t>
            </w:r>
          </w:p>
          <w:p w:rsidR="00000000" w:rsidDel="00000000" w:rsidP="00000000" w:rsidRDefault="00000000" w:rsidRPr="00000000" w14:paraId="0000000F">
            <w:pPr>
              <w:widowControl w:val="0"/>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（訪問調査）</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9172.999999999996"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令和８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31yKa3NuaLnAikF/kf+UTsHcqQ==">CgMxLjA4AHIhMXRpRDkxRGp2bzVHLVk4SUNXaUIzenJwWEZYZmFrNTQ2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