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0" w:right="402" w:firstLine="224.00000000000006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0" w:right="234" w:hanging="47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BLQfheC4k4QNp+l5OS2UddtUA==">CgMxLjA4AHIhMWhuR1FERTFSWFVReEVVdHpieWpJWG44bUJxcUY1ZW5f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