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142"/>
        <w:gridCol w:w="2585"/>
        <w:gridCol w:w="6487"/>
        <w:gridCol w:w="64"/>
        <w:gridCol w:w="10"/>
        <w:tblGridChange w:id="0">
          <w:tblGrid>
            <w:gridCol w:w="142"/>
            <w:gridCol w:w="2585"/>
            <w:gridCol w:w="6487"/>
            <w:gridCol w:w="64"/>
            <w:gridCol w:w="10"/>
          </w:tblGrid>
        </w:tblGridChange>
      </w:tblGrid>
      <w:tr>
        <w:trPr>
          <w:cantSplit w:val="0"/>
          <w:trHeight w:val="1642" w:hRule="atLeast"/>
          <w:tblHeader w:val="0"/>
        </w:trPr>
        <w:tc>
          <w:tcPr>
            <w:gridSpan w:val="5"/>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0" w:firstLine="0"/>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4"/>
                <w:szCs w:val="24"/>
                <w:rtl w:val="0"/>
              </w:rPr>
              <w:t xml:space="preserve">  　令和７年度札幌市都市計画道路見直し検討業務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入札代理人　　氏　　　　名</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2JmPpN2sDsweZfkMz9E2tAOVag==">CgMxLjA4AHIhMUJiNUdWU0JUOE5zM3ZDaUdFNlUyenBiSnFhTTh5V2NC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2017-04-11T00:47:00Z</dcterms:created>
  <dc:creator>札幌市財政局管財部</dc:creator>
</cp:coreProperties>
</file>