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91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bookmarkStart w:colFirst="0" w:colLast="0" w:name="_heading=h.kerb6bibyn4i" w:id="0"/>
      <w:bookmarkEnd w:id="0"/>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３</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日付けで入札告示のありました</w:t>
      </w:r>
      <w:r w:rsidDel="00000000" w:rsidR="00000000" w:rsidRPr="00000000">
        <w:rPr>
          <w:rFonts w:ascii="MS Mincho" w:cs="MS Mincho" w:eastAsia="MS Mincho" w:hAnsi="MS Mincho"/>
          <w:sz w:val="24"/>
          <w:szCs w:val="24"/>
          <w:u w:val="single"/>
          <w:rtl w:val="0"/>
        </w:rPr>
        <w:t xml:space="preserve">総合交通計画部用MicrosoftOfficeライセンス調達業務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に係る入札参加資格について、確認されたく、下記の資料を添えて申請します。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11">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地方自治法施行令第１６７条の４の規定に該当しない者であること。</w:t>
      </w:r>
    </w:p>
    <w:p w:rsidR="00000000" w:rsidDel="00000000" w:rsidP="00000000" w:rsidRDefault="00000000" w:rsidRPr="00000000" w14:paraId="00000012">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会社更生法による更生手続開始の申立てがなされている者又は民事再生法による再生手続開始の申立てがなされている者（手続開始決定後の者は除く。）等経営状態が著しく不健全な者でないこと。 </w:t>
      </w:r>
    </w:p>
    <w:p w:rsidR="00000000" w:rsidDel="00000000" w:rsidP="00000000" w:rsidRDefault="00000000" w:rsidRPr="00000000" w14:paraId="00000013">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札幌市競争入札参加停止等措置要領に基づく参加停止措置を受けている期間中でないこと。 </w:t>
      </w:r>
    </w:p>
    <w:p w:rsidR="00000000" w:rsidDel="00000000" w:rsidP="00000000" w:rsidRDefault="00000000" w:rsidRPr="00000000" w14:paraId="00000014">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widowControl w:val="0"/>
        <w:numPr>
          <w:ilvl w:val="0"/>
          <w:numId w:val="1"/>
        </w:numPr>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令和４～７年度札幌市競争入札参加資格者名簿(物品・役務)において、業種が「役務(一般サービス業)」の「情報サービス、研究・調査企画サービス業」に登録されている者であること。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一般競争入札参加資格確認資料</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競争参加資格認定通知書の写し</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注２　その他の資料を添付した場合は、当該資料の名称を記載すること。</w:t>
      </w:r>
      <w:r w:rsidDel="00000000" w:rsidR="00000000" w:rsidRPr="00000000">
        <w:rPr>
          <w:rtl w:val="0"/>
        </w:rPr>
      </w:r>
    </w:p>
    <w:sectPr>
      <w:footerReference r:id="rId7" w:type="default"/>
      <w:footerReference r:id="rId8" w:type="even"/>
      <w:pgSz w:h="16838" w:w="11906" w:orient="portrait"/>
      <w:pgMar w:bottom="680" w:top="680" w:left="1134" w:right="1134" w:header="567" w:footer="170"/>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cR5BRnWaopsL38E3K8SiUOMWQ==">CgMxLjAyDmgua2VyYjZiaWJ5bjRpOAByITFBR29ELTVBSzBkVXNmS3FMYURGbjh5WXJQSTM3dDFFcw==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2016-05-25T02:38:00Z</dcterms:created>
  <dc:creator>札幌市財政局管財部契約管理課</dc:creator>
</cp:coreProperties>
</file>