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様式１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入札説明書等に対する質問票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令和　　年　　月　　日　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総合交通計画部 都市交通課 都市交通係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あて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　　　　　　　　　　　　　　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会 社 名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　　　　　　　　　　　　　　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電話番号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　　　　　　　　　　　　　　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ＦＡＸ番号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　　　　　　　　　　　　　　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　　　　　　　　　　　　　　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担当者（所属（職）　　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氏　名　　　　　）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入札説明書等について、次のとおり質問いたします。</w:t>
      </w:r>
    </w:p>
    <w:tbl>
      <w:tblPr>
        <w:tblStyle w:val="Table1"/>
        <w:tblW w:w="9540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1170"/>
        <w:gridCol w:w="7650"/>
        <w:tblGridChange w:id="0">
          <w:tblGrid>
            <w:gridCol w:w="720"/>
            <w:gridCol w:w="1170"/>
            <w:gridCol w:w="7650"/>
          </w:tblGrid>
        </w:tblGridChange>
      </w:tblGrid>
      <w:tr>
        <w:trPr>
          <w:cantSplit w:val="0"/>
          <w:trHeight w:val="47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開札予定年月日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ind w:left="0" w:firstLine="0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令和８年９月15日（火）10時00分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役務名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ind w:lef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令和８年度一般交通量調査業務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質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問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内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容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注１　質問票のあて先は、都市交通課都市交通係あてとする。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注２　質問がある場合は、必ず当該質問票により質問すること。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注３　当該質問票は役務ごとに作成し、記入欄が足りない場合は別紙とすること。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回　答</w:t>
      </w:r>
    </w:p>
    <w:tbl>
      <w:tblPr>
        <w:tblStyle w:val="Table2"/>
        <w:tblW w:w="9720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9000"/>
        <w:tblGridChange w:id="0">
          <w:tblGrid>
            <w:gridCol w:w="720"/>
            <w:gridCol w:w="9000"/>
          </w:tblGrid>
        </w:tblGridChange>
      </w:tblGrid>
      <w:tr>
        <w:trPr>
          <w:cantSplit w:val="1"/>
          <w:trHeight w:val="519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回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答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内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容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8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3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46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4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urdTw/tErbzcAYNt+Ele1vYXtw==">CgMxLjA4AHIhMVFJYTJhOU0zUm8zRE9oT1dpMWNCY0ttbHNFNHVCZEwy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