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sz w:val="28"/>
                <w:szCs w:val="28"/>
                <w:rtl w:val="0"/>
              </w:rPr>
              <w:t xml:space="preserve">１回あたり　</w:t>
            </w: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1"/>
                <w:szCs w:val="21"/>
                <w:u w:val="none"/>
                <w:shd w:fill="auto" w:val="clear"/>
                <w:vertAlign w:val="baseline"/>
                <w:rtl w:val="0"/>
              </w:rPr>
              <w:t xml:space="preserve">旧身体障害者自立支援事業利用者支援事業　公営住宅除雪業務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aJD8quL5s0ZNXMFqCwW/qKKVg==">CgMxLjA4AHIhMTRIbmE1WmU5WnlCVlhHSk5KbUlsdTFyZGIwa0loazA2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