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AD83" w14:textId="16091781" w:rsidR="001768F3" w:rsidRDefault="001768F3" w:rsidP="001768F3">
      <w:pPr>
        <w:autoSpaceDE w:val="0"/>
        <w:autoSpaceDN w:val="0"/>
        <w:spacing w:line="240" w:lineRule="auto"/>
        <w:ind w:firstLineChars="100" w:firstLine="179"/>
        <w:rPr>
          <w:rFonts w:hAnsi="ＭＳ 明朝"/>
          <w:color w:val="000000" w:themeColor="text1"/>
        </w:rPr>
      </w:pPr>
      <w:r>
        <w:rPr>
          <w:noProof/>
        </w:rPr>
        <mc:AlternateContent>
          <mc:Choice Requires="wps">
            <w:drawing>
              <wp:anchor distT="0" distB="0" distL="114300" distR="114300" simplePos="0" relativeHeight="251659264" behindDoc="0" locked="0" layoutInCell="1" allowOverlap="1" wp14:anchorId="75D76AC2" wp14:editId="40AD236F">
                <wp:simplePos x="0" y="0"/>
                <wp:positionH relativeFrom="column">
                  <wp:posOffset>3285</wp:posOffset>
                </wp:positionH>
                <wp:positionV relativeFrom="paragraph">
                  <wp:posOffset>3285</wp:posOffset>
                </wp:positionV>
                <wp:extent cx="5913755" cy="644056"/>
                <wp:effectExtent l="0" t="0" r="10795" b="2286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755" cy="644056"/>
                        </a:xfrm>
                        <a:prstGeom prst="rect">
                          <a:avLst/>
                        </a:prstGeom>
                        <a:solidFill>
                          <a:srgbClr val="FFFFFF"/>
                        </a:solidFill>
                        <a:ln w="9525">
                          <a:solidFill>
                            <a:srgbClr val="000000"/>
                          </a:solidFill>
                          <a:prstDash val="dash"/>
                          <a:miter lim="800000"/>
                          <a:headEnd/>
                          <a:tailEnd/>
                        </a:ln>
                      </wps:spPr>
                      <wps:txbx>
                        <w:txbxContent>
                          <w:p w14:paraId="411A2346" w14:textId="55F2FD8A" w:rsidR="001768F3" w:rsidRPr="00442704" w:rsidRDefault="001768F3" w:rsidP="001768F3">
                            <w:pPr>
                              <w:autoSpaceDE w:val="0"/>
                              <w:autoSpaceDN w:val="0"/>
                              <w:spacing w:line="240" w:lineRule="auto"/>
                              <w:rPr>
                                <w:rFonts w:hAnsi="ＭＳ 明朝"/>
                                <w:color w:val="000000" w:themeColor="text1"/>
                              </w:rPr>
                            </w:pPr>
                            <w:r w:rsidRPr="00442704">
                              <w:rPr>
                                <w:rFonts w:hAnsi="ＭＳ 明朝" w:hint="eastAsia"/>
                                <w:color w:val="000000" w:themeColor="text1"/>
                              </w:rPr>
                              <w:t>※</w:t>
                            </w:r>
                            <w:r w:rsidR="00355743">
                              <w:rPr>
                                <w:rFonts w:hAnsi="ＭＳ 明朝" w:hint="eastAsia"/>
                                <w:color w:val="000000" w:themeColor="text1"/>
                              </w:rPr>
                              <w:t>第20条第３項の</w:t>
                            </w:r>
                            <w:r w:rsidRPr="00442704">
                              <w:rPr>
                                <w:rFonts w:hAnsi="ＭＳ 明朝" w:hint="eastAsia"/>
                                <w:color w:val="000000" w:themeColor="text1"/>
                              </w:rPr>
                              <w:t>別紙</w:t>
                            </w:r>
                            <w:r w:rsidR="00446E7E">
                              <w:rPr>
                                <w:rFonts w:hAnsi="ＭＳ 明朝" w:hint="eastAsia"/>
                                <w:color w:val="000000" w:themeColor="text1"/>
                              </w:rPr>
                              <w:t>の</w:t>
                            </w:r>
                            <w:r w:rsidRPr="00442704">
                              <w:rPr>
                                <w:rFonts w:hAnsi="ＭＳ 明朝" w:hint="eastAsia"/>
                                <w:color w:val="000000" w:themeColor="text1"/>
                              </w:rPr>
                              <w:t>例</w:t>
                            </w:r>
                            <w:r>
                              <w:rPr>
                                <w:rFonts w:hAnsi="ＭＳ 明朝" w:hint="eastAsia"/>
                                <w:color w:val="000000" w:themeColor="text1"/>
                              </w:rPr>
                              <w:t>（</w:t>
                            </w:r>
                            <w:r w:rsidR="0071279F">
                              <w:rPr>
                                <w:rFonts w:hAnsi="ＭＳ 明朝" w:hint="eastAsia"/>
                                <w:color w:val="000000" w:themeColor="text1"/>
                              </w:rPr>
                              <w:t>児童発達支援、放課後等デイサービス</w:t>
                            </w:r>
                            <w:r>
                              <w:rPr>
                                <w:rFonts w:hAnsi="ＭＳ 明朝" w:hint="eastAsia"/>
                                <w:color w:val="000000" w:themeColor="text1"/>
                              </w:rPr>
                              <w:t>）</w:t>
                            </w:r>
                          </w:p>
                          <w:p w14:paraId="22C80CFF" w14:textId="77777777" w:rsidR="001768F3" w:rsidRDefault="001768F3" w:rsidP="001768F3">
                            <w:pPr>
                              <w:autoSpaceDE w:val="0"/>
                              <w:autoSpaceDN w:val="0"/>
                              <w:spacing w:line="240" w:lineRule="auto"/>
                              <w:ind w:firstLineChars="100" w:firstLine="219"/>
                              <w:rPr>
                                <w:rFonts w:hAnsi="ＭＳ 明朝"/>
                                <w:color w:val="000000" w:themeColor="text1"/>
                              </w:rPr>
                            </w:pPr>
                            <w:r w:rsidRPr="00442704">
                              <w:rPr>
                                <w:rFonts w:hAnsi="ＭＳ 明朝" w:hint="eastAsia"/>
                                <w:color w:val="000000" w:themeColor="text1"/>
                              </w:rPr>
                              <w:t>この別紙を重要事項説明</w:t>
                            </w:r>
                            <w:r>
                              <w:rPr>
                                <w:rFonts w:hAnsi="ＭＳ 明朝" w:hint="eastAsia"/>
                                <w:color w:val="000000" w:themeColor="text1"/>
                              </w:rPr>
                              <w:t>書</w:t>
                            </w:r>
                            <w:r w:rsidRPr="00442704">
                              <w:rPr>
                                <w:rFonts w:hAnsi="ＭＳ 明朝" w:hint="eastAsia"/>
                                <w:color w:val="000000" w:themeColor="text1"/>
                              </w:rPr>
                              <w:t>でも使用することで、運営規程と重要事項説明書の不一致を発生させないようにする。</w:t>
                            </w:r>
                          </w:p>
                          <w:p w14:paraId="6FA760EF" w14:textId="77777777" w:rsidR="001768F3" w:rsidRPr="00F25693" w:rsidRDefault="001768F3" w:rsidP="001768F3">
                            <w:pPr>
                              <w:wordWrap w:val="0"/>
                              <w:jc w:val="left"/>
                            </w:pP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shapetype w14:anchorId="75D76AC2" id="_x0000_t202" coordsize="21600,21600" o:spt="202" path="m,l,21600r21600,l21600,xe">
                <v:stroke joinstyle="miter"/>
                <v:path gradientshapeok="t" o:connecttype="rect"/>
              </v:shapetype>
              <v:shape id="Text Box 13" o:spid="_x0000_s1026" type="#_x0000_t202" style="position:absolute;left:0;text-align:left;margin-left:.25pt;margin-top:.25pt;width:465.65pt;height:50.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">
                <v:stroke dashstyle="dash"/>
                <v:textbox inset="5.85pt,.7pt,5.85pt,.7pt">
                  <w:txbxContent>
                    <w:p w14:paraId="411A2346" w14:textId="55F2FD8A" w:rsidR="001768F3" w:rsidRPr="00442704" w:rsidRDefault="001768F3" w:rsidP="001768F3">
                      <w:pPr>
                        <w:autoSpaceDE w:val="0"/>
                        <w:autoSpaceDN w:val="0"/>
                        <w:spacing w:line="240" w:lineRule="auto"/>
                        <w:rPr>
                          <w:rFonts w:hAnsi="ＭＳ 明朝"/>
                          <w:color w:val="000000" w:themeColor="text1"/>
                        </w:rPr>
                      </w:pPr>
                      <w:r w:rsidRPr="00442704">
                        <w:rPr>
                          <w:rFonts w:hAnsi="ＭＳ 明朝" w:hint="eastAsia"/>
                          <w:color w:val="000000" w:themeColor="text1"/>
                        </w:rPr>
                        <w:t>※</w:t>
                      </w:r>
                      <w:r w:rsidR="00355743">
                        <w:rPr>
                          <w:rFonts w:hAnsi="ＭＳ 明朝" w:hint="eastAsia"/>
                          <w:color w:val="000000" w:themeColor="text1"/>
                        </w:rPr>
                        <w:t>第20条第３項の</w:t>
                      </w:r>
                      <w:r w:rsidRPr="00442704">
                        <w:rPr>
                          <w:rFonts w:hAnsi="ＭＳ 明朝" w:hint="eastAsia"/>
                          <w:color w:val="000000" w:themeColor="text1"/>
                        </w:rPr>
                        <w:t>別紙</w:t>
                      </w:r>
                      <w:r w:rsidR="00446E7E">
                        <w:rPr>
                          <w:rFonts w:hAnsi="ＭＳ 明朝" w:hint="eastAsia"/>
                          <w:color w:val="000000" w:themeColor="text1"/>
                        </w:rPr>
                        <w:t>の</w:t>
                      </w:r>
                      <w:r w:rsidRPr="00442704">
                        <w:rPr>
                          <w:rFonts w:hAnsi="ＭＳ 明朝" w:hint="eastAsia"/>
                          <w:color w:val="000000" w:themeColor="text1"/>
                        </w:rPr>
                        <w:t>例</w:t>
                      </w:r>
                      <w:r>
                        <w:rPr>
                          <w:rFonts w:hAnsi="ＭＳ 明朝" w:hint="eastAsia"/>
                          <w:color w:val="000000" w:themeColor="text1"/>
                        </w:rPr>
                        <w:t>（</w:t>
                      </w:r>
                      <w:r w:rsidR="0071279F">
                        <w:rPr>
                          <w:rFonts w:hAnsi="ＭＳ 明朝" w:hint="eastAsia"/>
                          <w:color w:val="000000" w:themeColor="text1"/>
                        </w:rPr>
                        <w:t>児童発達支援、放課後等デイサービス</w:t>
                      </w:r>
                      <w:r>
                        <w:rPr>
                          <w:rFonts w:hAnsi="ＭＳ 明朝" w:hint="eastAsia"/>
                          <w:color w:val="000000" w:themeColor="text1"/>
                        </w:rPr>
                        <w:t>）</w:t>
                      </w:r>
                    </w:p>
                    <w:p w14:paraId="22C80CFF" w14:textId="77777777" w:rsidR="001768F3" w:rsidRDefault="001768F3" w:rsidP="001768F3">
                      <w:pPr>
                        <w:autoSpaceDE w:val="0"/>
                        <w:autoSpaceDN w:val="0"/>
                        <w:spacing w:line="240" w:lineRule="auto"/>
                        <w:ind w:firstLineChars="100" w:firstLine="219"/>
                        <w:rPr>
                          <w:rFonts w:hAnsi="ＭＳ 明朝"/>
                          <w:color w:val="000000" w:themeColor="text1"/>
                        </w:rPr>
                      </w:pPr>
                      <w:r w:rsidRPr="00442704">
                        <w:rPr>
                          <w:rFonts w:hAnsi="ＭＳ 明朝" w:hint="eastAsia"/>
                          <w:color w:val="000000" w:themeColor="text1"/>
                        </w:rPr>
                        <w:t>この別紙を重要事項説明</w:t>
                      </w:r>
                      <w:r>
                        <w:rPr>
                          <w:rFonts w:hAnsi="ＭＳ 明朝" w:hint="eastAsia"/>
                          <w:color w:val="000000" w:themeColor="text1"/>
                        </w:rPr>
                        <w:t>書</w:t>
                      </w:r>
                      <w:r w:rsidRPr="00442704">
                        <w:rPr>
                          <w:rFonts w:hAnsi="ＭＳ 明朝" w:hint="eastAsia"/>
                          <w:color w:val="000000" w:themeColor="text1"/>
                        </w:rPr>
                        <w:t>でも使用することで、運営規程と重要事項説明書の不一致を発生させないようにする。</w:t>
                      </w:r>
                    </w:p>
                    <w:p w14:paraId="6FA760EF" w14:textId="77777777" w:rsidR="001768F3" w:rsidRPr="00F25693" w:rsidRDefault="001768F3" w:rsidP="001768F3">
                      <w:pPr>
                        <w:wordWrap w:val="0"/>
                        <w:jc w:val="left"/>
                      </w:pPr>
                    </w:p>
                  </w:txbxContent>
                </v:textbox>
              </v:shape>
            </w:pict>
          </mc:Fallback>
        </mc:AlternateContent>
      </w:r>
    </w:p>
    <w:p w14:paraId="201CF3AA" w14:textId="77777777" w:rsidR="001768F3" w:rsidRDefault="001768F3" w:rsidP="001768F3">
      <w:pPr>
        <w:autoSpaceDE w:val="0"/>
        <w:autoSpaceDN w:val="0"/>
        <w:spacing w:line="240" w:lineRule="auto"/>
        <w:ind w:firstLineChars="100" w:firstLine="219"/>
        <w:rPr>
          <w:rFonts w:hAnsi="ＭＳ 明朝"/>
          <w:color w:val="000000" w:themeColor="text1"/>
        </w:rPr>
      </w:pPr>
    </w:p>
    <w:p w14:paraId="09DE9434" w14:textId="77777777" w:rsidR="001768F3" w:rsidRDefault="001768F3" w:rsidP="001768F3">
      <w:pPr>
        <w:autoSpaceDE w:val="0"/>
        <w:autoSpaceDN w:val="0"/>
        <w:spacing w:line="240" w:lineRule="auto"/>
        <w:ind w:firstLineChars="100" w:firstLine="219"/>
        <w:rPr>
          <w:rFonts w:hAnsi="ＭＳ 明朝"/>
          <w:color w:val="000000" w:themeColor="text1"/>
        </w:rPr>
      </w:pPr>
    </w:p>
    <w:p w14:paraId="6A6317EA" w14:textId="1F473010" w:rsidR="0071279F" w:rsidRDefault="0071279F" w:rsidP="0071279F">
      <w:pPr>
        <w:autoSpaceDE w:val="0"/>
        <w:autoSpaceDN w:val="0"/>
        <w:rPr>
          <w:color w:val="000000" w:themeColor="text1"/>
          <w:kern w:val="0"/>
        </w:rPr>
      </w:pPr>
    </w:p>
    <w:p w14:paraId="7DE3BD5F" w14:textId="56ACD2EC" w:rsidR="0071279F" w:rsidRPr="00263A95" w:rsidRDefault="0071279F" w:rsidP="0071279F">
      <w:pPr>
        <w:autoSpaceDE w:val="0"/>
        <w:autoSpaceDN w:val="0"/>
        <w:rPr>
          <w:color w:val="000000" w:themeColor="text1"/>
          <w:kern w:val="0"/>
          <w:sz w:val="24"/>
          <w:szCs w:val="24"/>
        </w:rPr>
      </w:pPr>
      <w:r w:rsidRPr="00263A95">
        <w:rPr>
          <w:rFonts w:hint="eastAsia"/>
          <w:color w:val="000000" w:themeColor="text1"/>
          <w:kern w:val="0"/>
          <w:sz w:val="24"/>
          <w:szCs w:val="24"/>
        </w:rPr>
        <w:t>別紙　利用者から受領する費用</w:t>
      </w:r>
    </w:p>
    <w:p w14:paraId="3306D0EB" w14:textId="77777777" w:rsidR="0071279F" w:rsidRPr="00263A95" w:rsidRDefault="0071279F" w:rsidP="0071279F">
      <w:pPr>
        <w:autoSpaceDE w:val="0"/>
        <w:autoSpaceDN w:val="0"/>
        <w:rPr>
          <w:color w:val="000000" w:themeColor="text1"/>
          <w:kern w:val="0"/>
          <w:sz w:val="24"/>
          <w:szCs w:val="24"/>
        </w:rPr>
      </w:pPr>
    </w:p>
    <w:p w14:paraId="1090F5E8" w14:textId="30B01C34" w:rsidR="0071279F" w:rsidRPr="00263A95" w:rsidRDefault="00C54049" w:rsidP="0071279F">
      <w:pPr>
        <w:autoSpaceDE w:val="0"/>
        <w:autoSpaceDN w:val="0"/>
        <w:rPr>
          <w:color w:val="000000" w:themeColor="text1"/>
          <w:kern w:val="0"/>
          <w:sz w:val="24"/>
          <w:szCs w:val="24"/>
        </w:rPr>
      </w:pPr>
      <w:r w:rsidRPr="00263A95">
        <w:rPr>
          <w:rFonts w:hint="eastAsia"/>
          <w:color w:val="000000" w:themeColor="text1"/>
          <w:kern w:val="0"/>
          <w:sz w:val="24"/>
          <w:szCs w:val="24"/>
        </w:rPr>
        <w:t xml:space="preserve">１　</w:t>
      </w:r>
      <w:r w:rsidR="0071279F" w:rsidRPr="00263A95">
        <w:rPr>
          <w:rFonts w:hint="eastAsia"/>
          <w:color w:val="000000" w:themeColor="text1"/>
          <w:kern w:val="0"/>
          <w:sz w:val="24"/>
          <w:szCs w:val="24"/>
        </w:rPr>
        <w:t>創作活動に係る材料費　１回につき○○○円</w:t>
      </w:r>
    </w:p>
    <w:p w14:paraId="24366F65" w14:textId="1D95E821" w:rsidR="0071279F" w:rsidRPr="00263A95" w:rsidRDefault="00C54049" w:rsidP="0071279F">
      <w:pPr>
        <w:autoSpaceDE w:val="0"/>
        <w:autoSpaceDN w:val="0"/>
        <w:rPr>
          <w:color w:val="000000" w:themeColor="text1"/>
          <w:kern w:val="0"/>
          <w:sz w:val="24"/>
          <w:szCs w:val="24"/>
        </w:rPr>
      </w:pPr>
      <w:r w:rsidRPr="00263A95">
        <w:rPr>
          <w:rFonts w:hint="eastAsia"/>
          <w:color w:val="000000" w:themeColor="text1"/>
          <w:kern w:val="0"/>
          <w:sz w:val="24"/>
          <w:szCs w:val="24"/>
        </w:rPr>
        <w:t xml:space="preserve">２　</w:t>
      </w:r>
      <w:r w:rsidR="0071279F" w:rsidRPr="00263A95">
        <w:rPr>
          <w:rFonts w:hint="eastAsia"/>
          <w:color w:val="000000" w:themeColor="text1"/>
          <w:kern w:val="0"/>
          <w:sz w:val="24"/>
          <w:szCs w:val="24"/>
        </w:rPr>
        <w:t>おやつ代　１食あたり○○○円</w:t>
      </w:r>
    </w:p>
    <w:p w14:paraId="575C2C50" w14:textId="02DF6B05" w:rsidR="0071279F" w:rsidRPr="00263A95" w:rsidRDefault="00C54049" w:rsidP="00C54049">
      <w:pPr>
        <w:autoSpaceDE w:val="0"/>
        <w:autoSpaceDN w:val="0"/>
        <w:ind w:left="259" w:hangingChars="100" w:hanging="259"/>
        <w:rPr>
          <w:color w:val="000000" w:themeColor="text1"/>
          <w:kern w:val="0"/>
          <w:sz w:val="24"/>
          <w:szCs w:val="24"/>
        </w:rPr>
      </w:pPr>
      <w:r w:rsidRPr="00263A95">
        <w:rPr>
          <w:rFonts w:hint="eastAsia"/>
          <w:color w:val="000000" w:themeColor="text1"/>
          <w:kern w:val="0"/>
          <w:sz w:val="24"/>
          <w:szCs w:val="24"/>
        </w:rPr>
        <w:t xml:space="preserve">３　</w:t>
      </w:r>
      <w:r w:rsidR="0071279F" w:rsidRPr="00263A95">
        <w:rPr>
          <w:rFonts w:hint="eastAsia"/>
          <w:color w:val="000000" w:themeColor="text1"/>
          <w:kern w:val="0"/>
          <w:sz w:val="24"/>
          <w:szCs w:val="24"/>
        </w:rPr>
        <w:t>その他の日常生活において通常必要となるものに係る経費であって利用者に負担させることが適当とみられるものの実費</w:t>
      </w:r>
    </w:p>
    <w:p w14:paraId="72FC51C6" w14:textId="03B9D93F" w:rsidR="0071279F" w:rsidRPr="0055067C" w:rsidRDefault="00E63B43" w:rsidP="0071279F">
      <w:pPr>
        <w:autoSpaceDE w:val="0"/>
        <w:autoSpaceDN w:val="0"/>
        <w:ind w:left="268" w:hangingChars="150" w:hanging="268"/>
        <w:rPr>
          <w:color w:val="000000" w:themeColor="text1"/>
          <w:kern w:val="0"/>
        </w:rPr>
      </w:pPr>
      <w:r>
        <w:rPr>
          <w:noProof/>
        </w:rPr>
        <mc:AlternateContent>
          <mc:Choice Requires="wps">
            <w:drawing>
              <wp:anchor distT="0" distB="0" distL="114300" distR="114300" simplePos="0" relativeHeight="251661312" behindDoc="0" locked="0" layoutInCell="1" allowOverlap="1" wp14:anchorId="46939073" wp14:editId="61F1404D">
                <wp:simplePos x="0" y="0"/>
                <wp:positionH relativeFrom="column">
                  <wp:posOffset>3285</wp:posOffset>
                </wp:positionH>
                <wp:positionV relativeFrom="paragraph">
                  <wp:posOffset>210516</wp:posOffset>
                </wp:positionV>
                <wp:extent cx="5961380" cy="1645920"/>
                <wp:effectExtent l="0" t="0" r="20320"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645920"/>
                        </a:xfrm>
                        <a:prstGeom prst="rect">
                          <a:avLst/>
                        </a:prstGeom>
                        <a:solidFill>
                          <a:srgbClr val="FFFFFF"/>
                        </a:solidFill>
                        <a:ln w="9525">
                          <a:solidFill>
                            <a:srgbClr val="000000"/>
                          </a:solidFill>
                          <a:prstDash val="dash"/>
                          <a:miter lim="800000"/>
                          <a:headEnd/>
                          <a:tailEnd/>
                        </a:ln>
                      </wps:spPr>
                      <wps:txbx>
                        <w:txbxContent>
                          <w:p w14:paraId="6FC8D2E8" w14:textId="28FE102D" w:rsidR="0071279F" w:rsidRDefault="0071279F" w:rsidP="0071279F">
                            <w:pPr>
                              <w:wordWrap w:val="0"/>
                              <w:jc w:val="left"/>
                              <w:rPr>
                                <w:color w:val="000000" w:themeColor="text1"/>
                              </w:rPr>
                            </w:pPr>
                            <w:r w:rsidRPr="000524BD">
                              <w:rPr>
                                <w:rFonts w:hint="eastAsia"/>
                                <w:color w:val="000000" w:themeColor="text1"/>
                              </w:rPr>
                              <w:t>実費相当額以上の徴収は認められない。また、冬季暖房代の徴収は認められない。</w:t>
                            </w:r>
                          </w:p>
                          <w:p w14:paraId="445099F3" w14:textId="77777777" w:rsidR="00E63B43" w:rsidRDefault="00E63B43" w:rsidP="00E63B43"/>
                          <w:p w14:paraId="08CB051C" w14:textId="616A1FE3" w:rsidR="00E63B43" w:rsidRDefault="00E63B43" w:rsidP="00E63B43">
                            <w:r>
                              <w:rPr>
                                <w:rFonts w:hint="eastAsia"/>
                              </w:rPr>
                              <w:t>他、</w:t>
                            </w:r>
                            <w:r w:rsidRPr="000A791B">
                              <w:rPr>
                                <w:rFonts w:hint="eastAsia"/>
                              </w:rPr>
                              <w:t>実際に提供する</w:t>
                            </w:r>
                            <w:r>
                              <w:rPr>
                                <w:rFonts w:hint="eastAsia"/>
                              </w:rPr>
                              <w:t>障害児通所支援</w:t>
                            </w:r>
                            <w:r w:rsidRPr="000A791B">
                              <w:rPr>
                                <w:rFonts w:hint="eastAsia"/>
                              </w:rPr>
                              <w:t>の内容ごとに発生する利用者負担金について記載す</w:t>
                            </w:r>
                            <w:r>
                              <w:rPr>
                                <w:rFonts w:hint="eastAsia"/>
                              </w:rPr>
                              <w:t>る。</w:t>
                            </w:r>
                          </w:p>
                          <w:p w14:paraId="388939E2" w14:textId="77777777" w:rsidR="00E63B43" w:rsidRDefault="00E63B43" w:rsidP="0071279F">
                            <w:pPr>
                              <w:wordWrap w:val="0"/>
                              <w:jc w:val="left"/>
                            </w:pPr>
                          </w:p>
                          <w:p w14:paraId="35BF5921" w14:textId="102A0EDF" w:rsidR="00E63B43" w:rsidRPr="00E63B43" w:rsidRDefault="00E63B43" w:rsidP="0071279F">
                            <w:pPr>
                              <w:wordWrap w:val="0"/>
                              <w:jc w:val="left"/>
                              <w:rPr>
                                <w:color w:val="000000" w:themeColor="text1"/>
                              </w:rPr>
                            </w:pPr>
                            <w:r>
                              <w:rPr>
                                <w:rFonts w:hint="eastAsia"/>
                              </w:rPr>
                              <w:t>なお、日常生活費の範囲については厚生労働省通知「障害児通所支援又は障害児入所支援における日常生活に要する費用の取扱いについて（平成24年３月30日　障発0330第31号）」に留意すること。</w:t>
                            </w:r>
                          </w:p>
                        </w:txbxContent>
                      </wps:txbx>
                      <wps:bodyPr rot="0" vert="horz" wrap="square" lIns="74295" tIns="8890" rIns="74295" bIns="8890" anchor="ctr" anchorCtr="0" upright="1">
                        <a:noAutofit/>
                      </wps:bodyPr>
                    </wps:wsp>
                  </a:graphicData>
                </a:graphic>
                <wp14:sizeRelV relativeFrom="margin">
                  <wp14:pctHeight>0</wp14:pctHeight>
                </wp14:sizeRelV>
              </wp:anchor>
            </w:drawing>
          </mc:Choice>
          <mc:Fallback>
            <w:pict>
              <v:shape w14:anchorId="46939073" id="Text Box 2" o:spid="_x0000_s1027" type="#_x0000_t202" style="position:absolute;left:0;text-align:left;margin-left:.25pt;margin-top:16.6pt;width:469.4pt;height:129.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">
                <v:stroke dashstyle="dash"/>
                <v:textbox inset="5.85pt,.7pt,5.85pt,.7pt">
                  <w:txbxContent>
                    <w:p w14:paraId="6FC8D2E8" w14:textId="28FE102D" w:rsidR="0071279F" w:rsidRDefault="0071279F" w:rsidP="0071279F">
                      <w:pPr>
                        <w:wordWrap w:val="0"/>
                        <w:jc w:val="left"/>
                        <w:rPr>
                          <w:color w:val="000000" w:themeColor="text1"/>
                        </w:rPr>
                      </w:pPr>
                      <w:r w:rsidRPr="000524BD">
                        <w:rPr>
                          <w:rFonts w:hint="eastAsia"/>
                          <w:color w:val="000000" w:themeColor="text1"/>
                        </w:rPr>
                        <w:t>実費相当額以上の徴収は認められない。また、冬季暖房代の徴収は認められない。</w:t>
                      </w:r>
                    </w:p>
                    <w:p w14:paraId="445099F3" w14:textId="77777777" w:rsidR="00E63B43" w:rsidRDefault="00E63B43" w:rsidP="00E63B43"/>
                    <w:p w14:paraId="08CB051C" w14:textId="616A1FE3" w:rsidR="00E63B43" w:rsidRDefault="00E63B43" w:rsidP="00E63B43">
                      <w:r>
                        <w:rPr>
                          <w:rFonts w:hint="eastAsia"/>
                        </w:rPr>
                        <w:t>他、</w:t>
                      </w:r>
                      <w:r w:rsidRPr="000A791B">
                        <w:rPr>
                          <w:rFonts w:hint="eastAsia"/>
                        </w:rPr>
                        <w:t>実際に提供する</w:t>
                      </w:r>
                      <w:r>
                        <w:rPr>
                          <w:rFonts w:hint="eastAsia"/>
                        </w:rPr>
                        <w:t>障害児通所支援</w:t>
                      </w:r>
                      <w:r w:rsidRPr="000A791B">
                        <w:rPr>
                          <w:rFonts w:hint="eastAsia"/>
                        </w:rPr>
                        <w:t>の内容ごとに発生する利用者負担金について記載す</w:t>
                      </w:r>
                      <w:r>
                        <w:rPr>
                          <w:rFonts w:hint="eastAsia"/>
                        </w:rPr>
                        <w:t>る。</w:t>
                      </w:r>
                    </w:p>
                    <w:p w14:paraId="388939E2" w14:textId="77777777" w:rsidR="00E63B43" w:rsidRDefault="00E63B43" w:rsidP="0071279F">
                      <w:pPr>
                        <w:wordWrap w:val="0"/>
                        <w:jc w:val="left"/>
                      </w:pPr>
                    </w:p>
                    <w:p w14:paraId="35BF5921" w14:textId="102A0EDF" w:rsidR="00E63B43" w:rsidRPr="00E63B43" w:rsidRDefault="00E63B43" w:rsidP="0071279F">
                      <w:pPr>
                        <w:wordWrap w:val="0"/>
                        <w:jc w:val="left"/>
                        <w:rPr>
                          <w:color w:val="000000" w:themeColor="text1"/>
                        </w:rPr>
                      </w:pPr>
                      <w:r>
                        <w:rPr>
                          <w:rFonts w:hint="eastAsia"/>
                        </w:rPr>
                        <w:t>なお、日常生活費の範囲については厚生労働省通知「障害児通所支援又は障害児入所支援における日常生活に要する費用の取扱いについて（平成24年３月30日　障発0330第31号）」に留意すること。</w:t>
                      </w:r>
                    </w:p>
                  </w:txbxContent>
                </v:textbox>
              </v:shape>
            </w:pict>
          </mc:Fallback>
        </mc:AlternateContent>
      </w:r>
    </w:p>
    <w:p w14:paraId="061CE2DD" w14:textId="28028520" w:rsidR="0071279F" w:rsidRPr="0055067C" w:rsidRDefault="0071279F" w:rsidP="0071279F">
      <w:pPr>
        <w:autoSpaceDE w:val="0"/>
        <w:autoSpaceDN w:val="0"/>
        <w:ind w:left="328" w:hangingChars="150" w:hanging="328"/>
        <w:rPr>
          <w:color w:val="000000" w:themeColor="text1"/>
          <w:kern w:val="0"/>
        </w:rPr>
      </w:pPr>
    </w:p>
    <w:p w14:paraId="0CC4E643" w14:textId="77777777" w:rsidR="001768F3" w:rsidRPr="0071279F" w:rsidRDefault="001768F3" w:rsidP="001768F3">
      <w:pPr>
        <w:autoSpaceDE w:val="0"/>
        <w:autoSpaceDN w:val="0"/>
        <w:spacing w:line="240" w:lineRule="auto"/>
        <w:ind w:firstLineChars="100" w:firstLine="219"/>
        <w:rPr>
          <w:rFonts w:hAnsi="ＭＳ 明朝"/>
          <w:color w:val="000000" w:themeColor="text1"/>
        </w:rPr>
      </w:pPr>
    </w:p>
    <w:sectPr w:rsidR="001768F3" w:rsidRPr="0071279F" w:rsidSect="001768F3">
      <w:pgSz w:w="11906" w:h="16838" w:code="9"/>
      <w:pgMar w:top="1247" w:right="1247" w:bottom="1247" w:left="1247" w:header="851" w:footer="992" w:gutter="0"/>
      <w:cols w:space="425"/>
      <w:docGrid w:type="linesAndChars" w:linePitch="333" w:charSpace="-4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57206" w14:textId="77777777" w:rsidR="00E63B43" w:rsidRDefault="00E63B43" w:rsidP="00E63B43">
      <w:pPr>
        <w:spacing w:line="240" w:lineRule="auto"/>
      </w:pPr>
      <w:r>
        <w:separator/>
      </w:r>
    </w:p>
  </w:endnote>
  <w:endnote w:type="continuationSeparator" w:id="0">
    <w:p w14:paraId="16D8883A" w14:textId="77777777" w:rsidR="00E63B43" w:rsidRDefault="00E63B43" w:rsidP="00E63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8BC1B" w14:textId="77777777" w:rsidR="00E63B43" w:rsidRDefault="00E63B43" w:rsidP="00E63B43">
      <w:pPr>
        <w:spacing w:line="240" w:lineRule="auto"/>
      </w:pPr>
      <w:r>
        <w:separator/>
      </w:r>
    </w:p>
  </w:footnote>
  <w:footnote w:type="continuationSeparator" w:id="0">
    <w:p w14:paraId="19E23C1F" w14:textId="77777777" w:rsidR="00E63B43" w:rsidRDefault="00E63B43" w:rsidP="00E63B4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9"/>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F3"/>
    <w:rsid w:val="000F3E0C"/>
    <w:rsid w:val="001768F3"/>
    <w:rsid w:val="00263A95"/>
    <w:rsid w:val="00355743"/>
    <w:rsid w:val="00446E7E"/>
    <w:rsid w:val="006D2087"/>
    <w:rsid w:val="0071279F"/>
    <w:rsid w:val="00947E94"/>
    <w:rsid w:val="00B355AB"/>
    <w:rsid w:val="00C54049"/>
    <w:rsid w:val="00D33439"/>
    <w:rsid w:val="00E15F28"/>
    <w:rsid w:val="00E63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4AFC7D"/>
  <w15:chartTrackingRefBased/>
  <w15:docId w15:val="{1299E9C6-6F32-4BE7-A194-DE28A7590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98" w:lineRule="atLeast"/>
        <w:ind w:left="238" w:hanging="23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8F3"/>
    <w:pPr>
      <w:widowControl w:val="0"/>
      <w:ind w:left="0" w:firstLine="0"/>
    </w:pPr>
    <w:rPr>
      <w:rFonts w:ascii="ＭＳ 明朝" w:eastAsia="ＭＳ 明朝" w:hAnsi="Century" w:cs="Times New Roman"/>
      <w:spacing w:val="2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B43"/>
    <w:pPr>
      <w:tabs>
        <w:tab w:val="center" w:pos="4252"/>
        <w:tab w:val="right" w:pos="8504"/>
      </w:tabs>
      <w:snapToGrid w:val="0"/>
    </w:pPr>
  </w:style>
  <w:style w:type="character" w:customStyle="1" w:styleId="a4">
    <w:name w:val="ヘッダー (文字)"/>
    <w:basedOn w:val="a0"/>
    <w:link w:val="a3"/>
    <w:uiPriority w:val="99"/>
    <w:rsid w:val="00E63B43"/>
    <w:rPr>
      <w:rFonts w:ascii="ＭＳ 明朝" w:eastAsia="ＭＳ 明朝" w:hAnsi="Century" w:cs="Times New Roman"/>
      <w:spacing w:val="20"/>
      <w:sz w:val="20"/>
      <w:szCs w:val="20"/>
    </w:rPr>
  </w:style>
  <w:style w:type="paragraph" w:styleId="a5">
    <w:name w:val="footer"/>
    <w:basedOn w:val="a"/>
    <w:link w:val="a6"/>
    <w:uiPriority w:val="99"/>
    <w:unhideWhenUsed/>
    <w:rsid w:val="00E63B43"/>
    <w:pPr>
      <w:tabs>
        <w:tab w:val="center" w:pos="4252"/>
        <w:tab w:val="right" w:pos="8504"/>
      </w:tabs>
      <w:snapToGrid w:val="0"/>
    </w:pPr>
  </w:style>
  <w:style w:type="character" w:customStyle="1" w:styleId="a6">
    <w:name w:val="フッター (文字)"/>
    <w:basedOn w:val="a0"/>
    <w:link w:val="a5"/>
    <w:uiPriority w:val="99"/>
    <w:rsid w:val="00E63B43"/>
    <w:rPr>
      <w:rFonts w:ascii="ＭＳ 明朝" w:eastAsia="ＭＳ 明朝" w:hAnsi="Century" w:cs="Times New Roman"/>
      <w:spacing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Words>
  <Characters>104</Characters>
  <Application>Microsoft Office Word</Application>
  <DocSecurity>0</DocSecurity>
  <Lines>1</Lines>
  <Paragraphs>1</Paragraphs>
  <ScaleCrop>false</ScaleCrop>
  <Company/>
  <LinksUpToDate>false</LinksUpToDate>
  <CharactersWithSpaces>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木賀 小織</cp:lastModifiedBy>
  <cp:revision>3</cp:revision>
  <cp:lastPrinted>2023-11-01T08:08:00Z</cp:lastPrinted>
  <dcterms:created xsi:type="dcterms:W3CDTF">2023-09-08T02:18:00Z</dcterms:created>
  <dcterms:modified xsi:type="dcterms:W3CDTF">2023-11-01T08:09:00Z</dcterms:modified>
</cp:coreProperties>
</file>