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07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札幌市歴史文化のまちづくり推進協議会会長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「さっぽろ文化財散歩」を活用したツアー造成支援・普及業務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１　見積の場合は、「入札」とあるのを「見積」と読み替える。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２　代理人（受任者）の印は、入札（見積）書に使用する印と同一の印を押印する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こと。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MOoGuyO12EEkyI2h7dmrt9KVZA==">CgMxLjA4AHIhMU9sU2l6azdBUFFHS3RQNkhSYldSVGt1TWc5bHlrbWMw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2023-07-07T02:11:00Z</dcterms:created>
  <dc:creator>札幌市財政局管財部</dc:creator>
</cp:coreProperties>
</file>