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dowJMKQpNwce3G4XYmwBEZdmw==">CgMxLjA4AHIhMTUzOW05Q0NQeTluMmpxM0Y0bnBoYm9aems2OUNfc1R3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