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仕様書の内容等に対する質問票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みどりの推進課　事務係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1572"/>
        <w:gridCol w:w="7274"/>
        <w:tblGridChange w:id="0">
          <w:tblGrid>
            <w:gridCol w:w="532"/>
            <w:gridCol w:w="1572"/>
            <w:gridCol w:w="7274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入札予定月日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定山渓ダム資料館機械警備業務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88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78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（注1）質問は、持参、送付又は電子メールにて提出ください。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84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（メールアドレス：</w:t>
      </w:r>
      <w:hyperlink r:id="rId7">
        <w:r w:rsidDel="00000000" w:rsidR="00000000" w:rsidRPr="00000000">
          <w:rPr>
            <w:rFonts w:ascii="MS Mincho" w:cs="MS Mincho" w:eastAsia="MS Mincho" w:hAnsi="MS Mincho"/>
            <w:i w:val="0"/>
            <w:iCs w:val="0"/>
            <w:smallCaps w:val="0"/>
            <w:strike w:val="0"/>
            <w:color w:val="0563c1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midori-suishin-jimu@city.sapporo.jp</w:t>
        </w:r>
      </w:hyperlink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（注2）業務ごとに記載し、欄が足りない場合は別紙としてください。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（注3）質問の回答は後日ホームページにて公表します。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ハイパーリンク">
    <w:name w:val="ハイパーリンク"/>
    <w:next w:val="ハイパーリンク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idori-suishin-jim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/3t/U7WVdivOiUbIF+g05+8nWg==">CgMxLjA4AHIhMXNWeDdpZWNiN010VWRzcDE4VURJTDM4VE5TWUNHX0kt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2018-06-19T02:34:00Z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