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共通－第７号様式　入札書（準用）</w:t>
      </w:r>
    </w:p>
    <w:tbl>
      <w:tblPr>
        <w:tblStyle w:val="Table1"/>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入　札　書</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入札金額　　金　　　　　　　　　　　　　　　　　円</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（下表※）</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77.0" w:type="dxa"/>
              <w:jc w:val="left"/>
              <w:tblLayout w:type="fixed"/>
              <w:tblLook w:val="0000"/>
            </w:tblPr>
            <w:tblGrid>
              <w:gridCol w:w="418"/>
              <w:gridCol w:w="3066"/>
              <w:gridCol w:w="851"/>
              <w:gridCol w:w="567"/>
              <w:gridCol w:w="1346"/>
              <w:gridCol w:w="426"/>
              <w:gridCol w:w="2503"/>
              <w:tblGridChange w:id="0">
                <w:tblGrid>
                  <w:gridCol w:w="418"/>
                  <w:gridCol w:w="3066"/>
                  <w:gridCol w:w="851"/>
                  <w:gridCol w:w="567"/>
                  <w:gridCol w:w="1346"/>
                  <w:gridCol w:w="426"/>
                  <w:gridCol w:w="2503"/>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委託予定数量（Ａ）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金額（Ａ×Ｂ）</w:t>
                  </w:r>
                </w:p>
              </w:tc>
            </w:tr>
            <w:tr>
              <w:trPr>
                <w:cantSplit w:val="0"/>
                <w:trHeight w:val="618"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札幌駅南口駅前広場フラワーコンテナ設置管理業務</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（下記以外の業務）</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式</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設置物の緊急措置</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回</w:t>
                  </w:r>
                </w:p>
              </w:tc>
              <w:tc>
                <w:tcPr>
                  <w:tcBorders>
                    <w:top w:color="000000" w:space="0" w:sz="8"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12" w:val="single"/>
                    <w:right w:color="000000" w:space="0" w:sz="12" w:val="single"/>
                  </w:tcBorders>
                  <w:shd w:fill="e6e6e6"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84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網掛け箇所は全て記載すること</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60"/>
              <w:jc w:val="both"/>
              <w:rPr>
                <w:rFonts w:ascii="MS Mincho" w:cs="MS Mincho" w:eastAsia="MS Mincho" w:hAnsi="MS Mincho"/>
                <w:sz w:val="28"/>
                <w:szCs w:val="28"/>
                <w:u w:val="singl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60"/>
              <w:jc w:val="both"/>
              <w:rPr>
                <w:rFonts w:ascii="MS Mincho" w:cs="MS Mincho" w:eastAsia="MS Mincho" w:hAnsi="MS Mincho"/>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調達件名　</w:t>
            </w:r>
            <w:r w:rsidDel="00000000" w:rsidR="00000000" w:rsidRPr="00000000">
              <w:rPr>
                <w:rFonts w:ascii="MS Mincho" w:cs="MS Mincho" w:eastAsia="MS Mincho" w:hAnsi="MS Mincho"/>
                <w:sz w:val="28"/>
                <w:szCs w:val="28"/>
                <w:u w:val="single"/>
                <w:rtl w:val="0"/>
              </w:rPr>
              <w:t xml:space="preserve">札幌駅南口駅前広場フラワーコンテナ設置管理業務</w:t>
            </w: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br w:type="textWrapping"/>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　　　　　　　　　　　　　　印</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 w:right="88" w:hanging="1005"/>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３　本入札書に記載した単価を契約単価とする。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４　使用予定枚数に後日増減があっても、異議申し立ては認めない。</w:t>
      </w:r>
    </w:p>
    <w:sectPr>
      <w:pgSz w:h="16838" w:w="11906" w:orient="portrait"/>
      <w:pgMar w:bottom="992" w:top="709"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QjFadiBfejSlhKvI4VqFhDJA==">CgMxLjA4AHIhMXlwRGRWc1pETnJRTXpPMnhQdVQ4R2VJaThROGhPZkMz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