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共通－第７号様式　入札書（準用）</w:t>
      </w:r>
    </w:p>
    <w:tbl>
      <w:tblPr>
        <w:tblStyle w:val="Table1"/>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入　札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入札金額　　金　　　　　　　　　　　　　　　　　円</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（下表※）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77.0" w:type="dxa"/>
              <w:jc w:val="left"/>
              <w:tblLayout w:type="fixed"/>
              <w:tblLook w:val="0000"/>
            </w:tblPr>
            <w:tblGrid>
              <w:gridCol w:w="418"/>
              <w:gridCol w:w="3066"/>
              <w:gridCol w:w="851"/>
              <w:gridCol w:w="567"/>
              <w:gridCol w:w="1346"/>
              <w:gridCol w:w="426"/>
              <w:gridCol w:w="2503"/>
              <w:tblGridChange w:id="0">
                <w:tblGrid>
                  <w:gridCol w:w="418"/>
                  <w:gridCol w:w="3066"/>
                  <w:gridCol w:w="851"/>
                  <w:gridCol w:w="567"/>
                  <w:gridCol w:w="1346"/>
                  <w:gridCol w:w="426"/>
                  <w:gridCol w:w="2503"/>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委託予定数量（Ａ）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金額（Ａ×Ｂ）</w:t>
                  </w:r>
                </w:p>
              </w:tc>
            </w:tr>
            <w:tr>
              <w:trPr>
                <w:cantSplit w:val="0"/>
                <w:trHeight w:val="618"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本庁舎前周辺フラワーコンテナ設置管理業務（下記以外の業務）</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式</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設置物の緊急措置</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回</w:t>
                  </w:r>
                </w:p>
              </w:tc>
              <w:tc>
                <w:tcPr>
                  <w:tcBorders>
                    <w:top w:color="000000" w:space="0" w:sz="8"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12" w:val="single"/>
                    <w:right w:color="000000" w:space="0" w:sz="12" w:val="single"/>
                  </w:tcBorders>
                  <w:shd w:fill="e6e6e6"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84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網掛け箇所は全て記載すること</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1" w:right="119" w:hanging="1462"/>
              <w:jc w:val="both"/>
              <w:rPr>
                <w:rFonts w:ascii="MS Mincho" w:cs="MS Mincho" w:eastAsia="MS Mincho" w:hAnsi="MS Mincho"/>
                <w:sz w:val="28"/>
                <w:szCs w:val="28"/>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1" w:right="119" w:hanging="1462"/>
              <w:jc w:val="both"/>
              <w:rPr>
                <w:rFonts w:ascii="MS Mincho" w:cs="MS Mincho" w:eastAsia="MS Mincho" w:hAnsi="MS Mincho"/>
                <w:i w:val="0"/>
                <w:iCs w:val="0"/>
                <w:smallCaps w:val="0"/>
                <w:strike w:val="0"/>
                <w:color w:val="000000"/>
                <w:sz w:val="28"/>
                <w:szCs w:val="28"/>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調達件名　本庁舎前周辺フラワーコンテナ設置管理業務</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5" w:right="119" w:hanging="1096"/>
              <w:jc w:val="both"/>
              <w:rPr>
                <w:rFonts w:ascii="MS Mincho" w:cs="MS Mincho" w:eastAsia="MS Mincho" w:hAnsi="MS Mincho"/>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br w:type="textWrapp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　　　　　　　　　　　　　　印</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 w:right="88" w:hanging="1005"/>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３　本入札書に記載した単価を契約単価とする。</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４　使用予定枚数に後日増減があっても、異議申し立ては認めない。</w:t>
      </w:r>
    </w:p>
    <w:sectPr>
      <w:pgSz w:h="16838" w:w="11906" w:orient="portrait"/>
      <w:pgMar w:bottom="992" w:top="709"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Hhqptn8v+M5F7I3kZHNiFuQkA==">CgMxLjA4AHIhMUN6NC1aclFVZlBuRl95Z0kzM0U3SE9aTXM3X1FvMDE5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