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-99.0" w:type="dxa"/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vertAlign w:val="baseline"/>
                <w:rtl w:val="0"/>
              </w:rPr>
              <w:t xml:space="preserve">委　任　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西区役所公用自動車借受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120" w:firstLine="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0" w:firstLine="240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2"/>
          <w:szCs w:val="22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vertAlign w:val="baseline"/>
          <w:rtl w:val="0"/>
        </w:rPr>
        <w:t xml:space="preserve">　　２　代理人（受任者）の印は、入札（見積）書に使用する印と同一の印を押印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2"/>
          <w:szCs w:val="22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2e1GXDaO6JSprzBph00xF6MMUQ==">CgMxLjA4AHIhMVloZnJiRUlyQVUxbTVTRTh1RjFVT3RXdGVLNUVNZkZT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