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360" w:lineRule="auto"/>
        <w:ind w:left="0" w:right="415"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spacing w:after="0" w:before="0" w:line="360" w:lineRule="auto"/>
        <w:ind w:left="0" w:right="415"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札幌市長　秋 元 克 広　様</w:t>
      </w:r>
    </w:p>
    <w:p w:rsidR="00000000" w:rsidDel="00000000" w:rsidP="00000000" w:rsidRDefault="00000000" w:rsidRPr="00000000" w14:paraId="00000005">
      <w:pPr>
        <w:keepNext w:val="0"/>
        <w:keepLines w:val="0"/>
        <w:pageBreakBefore w:val="0"/>
        <w:widowControl w:val="1"/>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令和8年10月19日付けで入札告示のありました、</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MS Mincho" w:cs="MS Mincho" w:eastAsia="MS Mincho" w:hAnsi="MS Mincho"/>
          <w:sz w:val="21"/>
          <w:szCs w:val="21"/>
          <w:u w:val="single"/>
          <w:rtl w:val="0"/>
        </w:rPr>
        <w:t xml:space="preserve">西区土木部複合機等借受</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p>
    <w:p w:rsidR="00000000" w:rsidDel="00000000" w:rsidP="00000000" w:rsidRDefault="00000000" w:rsidRPr="00000000" w14:paraId="0000000C">
      <w:pPr>
        <w:keepNext w:val="0"/>
        <w:keepLines w:val="0"/>
        <w:pageBreakBefore w:val="0"/>
        <w:widowControl w:val="1"/>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また、下記１の要件をすべて満たしていること、及び下記２の添付書類の内容については、事実と相違ないことを誓約します。</w:t>
      </w:r>
    </w:p>
    <w:p w:rsidR="00000000" w:rsidDel="00000000" w:rsidP="00000000" w:rsidRDefault="00000000" w:rsidRPr="00000000" w14:paraId="0000000D">
      <w:pPr>
        <w:keepNext w:val="0"/>
        <w:keepLines w:val="0"/>
        <w:pageBreakBefore w:val="0"/>
        <w:widowControl w:val="1"/>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p>
    <w:p w:rsidR="00000000" w:rsidDel="00000000" w:rsidP="00000000" w:rsidRDefault="00000000" w:rsidRPr="00000000" w14:paraId="0000000F">
      <w:pPr>
        <w:keepNext w:val="0"/>
        <w:keepLines w:val="0"/>
        <w:pageBreakBefore w:val="0"/>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(1)地方自治法施行令第167条の４の規定に該当しない者であること。</w:t>
      </w:r>
    </w:p>
    <w:p w:rsidR="00000000" w:rsidDel="00000000" w:rsidP="00000000" w:rsidRDefault="00000000" w:rsidRPr="00000000" w14:paraId="00000010">
      <w:pPr>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rtl w:val="0"/>
        </w:rPr>
        <w:t xml:space="preserve">(2)令和８～令和１１年度札幌市競争入札参加資格者名簿（物品・役務）において、業種が大分類「一般サービス業」、中分類「物品賃貸業」に登録されている者であること。</w:t>
      </w:r>
      <w:r w:rsidDel="00000000" w:rsidR="00000000" w:rsidRPr="00000000">
        <w:rPr>
          <w:rtl w:val="0"/>
        </w:rPr>
      </w:r>
    </w:p>
    <w:p w:rsidR="00000000" w:rsidDel="00000000" w:rsidP="00000000" w:rsidRDefault="00000000" w:rsidRPr="00000000" w14:paraId="00000011">
      <w:pPr>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rtl w:val="0"/>
        </w:rPr>
        <w:t xml:space="preserve">(3)会社更生法による更生手続開始の申立てがなされている者又は民事再生法による再生手続開始の申立てがなされている者（手続開始の決定後の者は除く。）等経営状態が著しく不健全な者でないこと。</w:t>
      </w:r>
      <w:r w:rsidDel="00000000" w:rsidR="00000000" w:rsidRPr="00000000">
        <w:rPr>
          <w:rtl w:val="0"/>
        </w:rPr>
      </w:r>
    </w:p>
    <w:p w:rsidR="00000000" w:rsidDel="00000000" w:rsidP="00000000" w:rsidRDefault="00000000" w:rsidRPr="00000000" w14:paraId="00000012">
      <w:pPr>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rtl w:val="0"/>
        </w:rPr>
        <w:t xml:space="preserve">(4)札幌市競争入札参加停止等措置要領の規定に基づく参加停止の措置を受けている期間中でないこと。</w:t>
      </w:r>
      <w:r w:rsidDel="00000000" w:rsidR="00000000" w:rsidRPr="00000000">
        <w:rPr>
          <w:rtl w:val="0"/>
        </w:rPr>
      </w:r>
    </w:p>
    <w:p w:rsidR="00000000" w:rsidDel="00000000" w:rsidP="00000000" w:rsidRDefault="00000000" w:rsidRPr="00000000" w14:paraId="00000013">
      <w:pPr>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rtl w:val="0"/>
        </w:rPr>
        <w:t xml:space="preserve">(5)事業協同組合等の組合がこの入札に参加する場合は、当該組合等の構成員が構成員単独での入札参加を希望していないこと。</w:t>
      </w:r>
      <w:r w:rsidDel="00000000" w:rsidR="00000000" w:rsidRPr="00000000">
        <w:rPr>
          <w:rtl w:val="0"/>
        </w:rPr>
      </w:r>
    </w:p>
    <w:p w:rsidR="00000000" w:rsidDel="00000000" w:rsidP="00000000" w:rsidRDefault="00000000" w:rsidRPr="00000000" w14:paraId="00000014">
      <w:pPr>
        <w:widowControl w:val="1"/>
        <w:shd w:fill="auto" w:val="clear"/>
        <w:spacing w:after="0" w:before="0" w:line="240" w:lineRule="auto"/>
        <w:ind w:left="0" w:right="-2" w:firstLine="0"/>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rtl w:val="0"/>
        </w:rPr>
        <w:t xml:space="preserve">(6)告示日を起点とした過去５年間において、本市その他の官公庁と同種契約の履行実績があること。</w:t>
      </w:r>
      <w:r w:rsidDel="00000000" w:rsidR="00000000" w:rsidRPr="00000000">
        <w:rPr>
          <w:rtl w:val="0"/>
        </w:rPr>
      </w:r>
    </w:p>
    <w:p w:rsidR="00000000" w:rsidDel="00000000" w:rsidP="00000000" w:rsidRDefault="00000000" w:rsidRPr="00000000" w14:paraId="00000015">
      <w:pPr>
        <w:widowControl w:val="1"/>
        <w:shd w:fill="auto" w:val="clear"/>
        <w:spacing w:after="0" w:before="0" w:line="240" w:lineRule="auto"/>
        <w:ind w:left="400" w:right="-2" w:hanging="207"/>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shd w:fill="auto" w:val="clear"/>
        <w:spacing w:after="0" w:before="0" w:line="240" w:lineRule="auto"/>
        <w:ind w:left="954" w:right="0" w:hanging="435"/>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p w:rsidR="00000000" w:rsidDel="00000000" w:rsidP="00000000" w:rsidRDefault="00000000" w:rsidRPr="00000000" w14:paraId="00000018">
      <w:pPr>
        <w:keepNext w:val="0"/>
        <w:keepLines w:val="0"/>
        <w:pageBreakBefore w:val="0"/>
        <w:widowControl w:val="1"/>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p>
    <w:tbl>
      <w:tblPr>
        <w:tblStyle w:val="Table1"/>
        <w:tblW w:w="9302.0" w:type="dxa"/>
        <w:jc w:val="left"/>
        <w:tblInd w:w="426.0" w:type="dxa"/>
        <w:tblLayout w:type="fixed"/>
        <w:tblLook w:val="0000"/>
      </w:tblPr>
      <w:tblGrid>
        <w:gridCol w:w="1701"/>
        <w:gridCol w:w="5811"/>
        <w:gridCol w:w="1790"/>
        <w:tblGridChange w:id="0">
          <w:tblGrid>
            <w:gridCol w:w="1701"/>
            <w:gridCol w:w="5811"/>
            <w:gridCol w:w="1790"/>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9">
            <w:pPr>
              <w:keepNext w:val="0"/>
              <w:keepLines w:val="0"/>
              <w:widowControl w:val="0"/>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添付の有無</w:t>
            </w:r>
          </w:p>
        </w:tc>
        <w:tc>
          <w:tcPr>
            <w:tcBorders>
              <w:top w:color="000000" w:space="0" w:sz="4" w:val="single"/>
              <w:bottom w:color="000000" w:space="0" w:sz="4" w:val="single"/>
            </w:tcBorders>
          </w:tcPr>
          <w:p w:rsidR="00000000" w:rsidDel="00000000" w:rsidP="00000000" w:rsidRDefault="00000000" w:rsidRPr="00000000" w14:paraId="0000001A">
            <w:pPr>
              <w:keepNext w:val="0"/>
              <w:keepLines w:val="0"/>
              <w:widowControl w:val="0"/>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添付書類等の名称</w:t>
            </w:r>
          </w:p>
        </w:tc>
        <w:tc>
          <w:tcPr>
            <w:tcBorders>
              <w:top w:color="000000" w:space="0" w:sz="4" w:val="single"/>
              <w:bottom w:color="000000" w:space="0" w:sz="4" w:val="single"/>
            </w:tcBorders>
          </w:tcPr>
          <w:p w:rsidR="00000000" w:rsidDel="00000000" w:rsidP="00000000" w:rsidRDefault="00000000" w:rsidRPr="00000000" w14:paraId="0000001B">
            <w:pPr>
              <w:keepNext w:val="0"/>
              <w:keepLines w:val="0"/>
              <w:widowControl w:val="0"/>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備　考</w:t>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C">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D">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組合員名簿（事業協同組合等の場合）</w:t>
            </w:r>
          </w:p>
        </w:tc>
        <w:tc>
          <w:tcPr>
            <w:tcBorders>
              <w:top w:color="000000" w:space="0" w:sz="4" w:val="single"/>
              <w:bottom w:color="000000" w:space="0" w:sz="4" w:val="single"/>
            </w:tcBorders>
          </w:tcPr>
          <w:p w:rsidR="00000000" w:rsidDel="00000000" w:rsidP="00000000" w:rsidRDefault="00000000" w:rsidRPr="00000000" w14:paraId="0000001E">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F">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0">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1">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22">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3">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4">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25">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6">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7">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1"/>
        <w:shd w:fill="auto" w:val="clear"/>
        <w:spacing w:after="0" w:before="0" w:line="240" w:lineRule="auto"/>
        <w:ind w:left="726" w:right="0" w:hanging="726"/>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注：必要な書類を告示及び入札説明書により確認し、添付した書類は「添付の有無」欄に○印をつけてください。</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D">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shd w:fill="auto" w:val="clear"/>
      <w:tabs>
        <w:tab w:val="center" w:leader="none" w:pos="4252"/>
        <w:tab w:val="right" w:leader="none" w:pos="8504"/>
      </w:tabs>
      <w:spacing w:after="0" w:before="0" w:line="240" w:lineRule="auto"/>
      <w:ind w:left="0" w:right="0" w:firstLine="0"/>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sz w:val="21"/>
        <w:szCs w:val="21"/>
        <w:rtl w:val="0"/>
      </w:rPr>
      <w:t xml:space="preserve">　　　　　　　　　　　　　　　　　　　　　　　　　　　　　　　　　　　　　　　　</w:t>
    </w: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（別紙６）</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shd w:fill="auto" w:val="clear"/>
      <w:tabs>
        <w:tab w:val="center" w:leader="none" w:pos="4252"/>
        <w:tab w:val="right" w:leader="none" w:pos="8504"/>
      </w:tabs>
      <w:spacing w:after="0" w:before="0" w:line="240" w:lineRule="auto"/>
      <w:ind w:left="0" w:right="0" w:firstLine="0"/>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（別紙６）</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40" w:lineRule="auto"/>
    </w:pPr>
    <w:rPr>
      <w:b w:val="1"/>
      <w:bCs w:val="1"/>
      <w:sz w:val="48"/>
      <w:szCs w:val="48"/>
    </w:rPr>
  </w:style>
  <w:style w:type="paragraph" w:styleId="Heading2">
    <w:name w:val="heading 2"/>
    <w:basedOn w:val="Normal"/>
    <w:next w:val="Normal"/>
    <w:pPr>
      <w:keepNext w:val="1"/>
      <w:keepLines w:val="1"/>
      <w:pageBreakBefore w:val="0"/>
      <w:spacing w:after="80" w:before="360" w:line="240" w:lineRule="auto"/>
    </w:pPr>
    <w:rPr>
      <w:b w:val="1"/>
      <w:bCs w:val="1"/>
      <w:sz w:val="36"/>
      <w:szCs w:val="36"/>
    </w:rPr>
  </w:style>
  <w:style w:type="paragraph" w:styleId="Heading3">
    <w:name w:val="heading 3"/>
    <w:basedOn w:val="Normal"/>
    <w:next w:val="Normal"/>
    <w:pPr>
      <w:keepNext w:val="1"/>
      <w:keepLines w:val="1"/>
      <w:pageBreakBefore w:val="0"/>
      <w:spacing w:after="80" w:before="280" w:line="240" w:lineRule="auto"/>
    </w:pPr>
    <w:rPr>
      <w:b w:val="1"/>
      <w:bCs w:val="1"/>
      <w:sz w:val="28"/>
      <w:szCs w:val="28"/>
    </w:rPr>
  </w:style>
  <w:style w:type="paragraph" w:styleId="Heading4">
    <w:name w:val="heading 4"/>
    <w:basedOn w:val="Normal"/>
    <w:next w:val="Normal"/>
    <w:pPr>
      <w:keepNext w:val="1"/>
      <w:keepLines w:val="1"/>
      <w:pageBreakBefore w:val="0"/>
      <w:spacing w:after="40" w:before="240" w:line="240" w:lineRule="auto"/>
    </w:pPr>
    <w:rPr>
      <w:b w:val="1"/>
      <w:bCs w:val="1"/>
      <w:sz w:val="24"/>
      <w:szCs w:val="24"/>
    </w:rPr>
  </w:style>
  <w:style w:type="paragraph" w:styleId="Heading5">
    <w:name w:val="heading 5"/>
    <w:basedOn w:val="Normal"/>
    <w:next w:val="Normal"/>
    <w:pPr>
      <w:keepNext w:val="1"/>
      <w:keepLines w:val="1"/>
      <w:pageBreakBefore w:val="0"/>
      <w:spacing w:after="40" w:before="220" w:line="240" w:lineRule="auto"/>
    </w:pPr>
    <w:rPr>
      <w:b w:val="1"/>
      <w:bCs w:val="1"/>
      <w:sz w:val="22"/>
      <w:szCs w:val="22"/>
    </w:rPr>
  </w:style>
  <w:style w:type="paragraph" w:styleId="Heading6">
    <w:name w:val="heading 6"/>
    <w:basedOn w:val="Normal"/>
    <w:next w:val="Normal"/>
    <w:pPr>
      <w:keepNext w:val="1"/>
      <w:keepLines w:val="1"/>
      <w:pageBreakBefore w:val="0"/>
      <w:spacing w:after="40" w:before="200" w:line="24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Style8">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Arial Unicode MS"/>
    </w:rPr>
  </w:style>
  <w:style w:type="paragraph" w:styleId="Caption">
    <w:name w:val="caption"/>
    <w:basedOn w:val="Normal"/>
    <w:qFormat w:val="1"/>
    <w:pPr>
      <w:suppressLineNumbers w:val="1"/>
      <w:spacing w:after="120" w:before="120"/>
    </w:pPr>
    <w:rPr>
      <w:rFonts w:cs="Arial Unicode MS"/>
      <w:i w:val="1"/>
      <w:iCs w:val="1"/>
      <w:sz w:val="24"/>
      <w:szCs w:val="24"/>
    </w:rPr>
  </w:style>
  <w:style w:type="paragraph" w:styleId="Style9">
    <w:name w:val="索引"/>
    <w:basedOn w:val="Normal"/>
    <w:qFormat w:val="1"/>
    <w:pPr>
      <w:suppressLineNumbers w:val="1"/>
    </w:pPr>
    <w:rPr>
      <w:rFonts w:cs="Arial Unicode MS"/>
    </w:rPr>
  </w:style>
  <w:style w:type="paragraph" w:styleId="normal1" w:default="1">
    <w:name w:val="normal1"/>
    <w:qFormat w:val="1"/>
    <w:pPr>
      <w:widowControl w:val="1"/>
      <w:bidi w:val="0"/>
      <w:spacing w:after="0" w:before="0"/>
      <w:jc/>
    </w:pPr>
    <w:rPr>
      <w:rFonts w:ascii="Century" w:cs="Century" w:eastAsia="Century" w:hAnsi="Century"/>
      <w:color w:val="auto"/>
      <w:kern w:val="0"/>
      <w:sz w:val="20"/>
      <w:szCs w:val="20"/>
      <w:lang w:bidi="hi-IN" w:eastAsia="ja-JP" w:val="en-US"/>
    </w:rPr>
  </w:style>
  <w:style w:type="paragraph" w:styleId="Style10">
    <w:name w:val="ヘッダーとフッター"/>
    <w:basedOn w:val="Normal"/>
    <w:qFormat w:val="1"/>
    <w:pPr/>
    <w:rPr/>
  </w:style>
  <w:style w:type="paragraph" w:styleId="Header">
    <w:name w:val="header"/>
    <w:basedOn w:val="Style10"/>
    <w:pPr/>
    <w:rPr/>
  </w:style>
  <w:style w:type="paragraph" w:styleId="Footer">
    <w:name w:val="footer"/>
    <w:basedOn w:val="Style10"/>
    <w:pPr/>
    <w:rPr/>
  </w:style>
  <w:style w:type="table" w:styleId="TableNormal" w:default="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c5DsAHtSwlsb2Y5UydbH14PthA==">CgMxLjA4AHIhMUJGZTNydzE4S1FFcTdpQzNqY3R5V251eG9sdk1aVTlX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