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widowControl w:val="0"/>
              <w:ind w:left="634" w:right="-2" w:hanging="42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1"/>
                <w:szCs w:val="21"/>
                <w:rtl w:val="0"/>
              </w:rPr>
              <w:t xml:space="preserve">西区〇（地区名を記載）地区排水施設清掃業務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rPr>
                <w:vertAlign w:val="baseline"/>
              </w:rPr>
            </w:pPr>
            <w:r w:rsidDel="00000000" w:rsidR="00000000" w:rsidRPr="00000000">
              <w:rP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rP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令和　　年　　月　　日</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（別紙１）</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EQ3Q8gqYbQlWuXrd7azPFXex/Q==">CgMxLjA4AHIhMW9ILUVWQkZzTDdZb0J3Sm80Zk9GSG1weEVab0lvU3pr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