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shd w:val="clear" w:fill="auto"/>
        <w:tabs>
          <w:tab w:val="clear" w:pos="720"/>
          <w:tab w:val="left" w:pos="1404" w:leader="none"/>
          <w:tab w:val="left" w:pos="10044" w:leader="none"/>
        </w:tabs>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1"/>
          <w:sz w:val="21"/>
          <w:szCs w:val="21"/>
          <w:u w:val="none"/>
          <w:shd w:fill="auto" w:val="clear"/>
          <w:vertAlign w:val="baseline"/>
        </w:rPr>
      </w:r>
    </w:p>
    <w:tbl>
      <w:tblPr>
        <w:tblStyle w:val="Table1"/>
        <w:tblW w:w="9288" w:type="dxa"/>
        <w:jc w:val="left"/>
        <w:tblInd w:w="-105" w:type="dxa"/>
        <w:tblLayout w:type="fixed"/>
        <w:tblCellMar>
          <w:top w:w="0" w:type="dxa"/>
          <w:left w:w="108" w:type="dxa"/>
          <w:bottom w:w="0" w:type="dxa"/>
          <w:right w:w="108" w:type="dxa"/>
        </w:tblCellMar>
        <w:tblLook w:val="0000"/>
      </w:tblPr>
      <w:tblGrid>
        <w:gridCol w:w="300"/>
        <w:gridCol w:w="2426"/>
        <w:gridCol w:w="6262"/>
        <w:gridCol w:w="299"/>
      </w:tblGrid>
      <w:tr>
        <w:trPr>
          <w:trHeight w:val="1642" w:hRule="atLeast"/>
        </w:trPr>
        <w:tc>
          <w:tcPr>
            <w:tcW w:w="9287" w:type="dxa"/>
            <w:gridSpan w:val="4"/>
            <w:tcBorders>
              <w:top w:val="single" w:sz="8" w:space="0" w:color="000000"/>
              <w:left w:val="single" w:sz="8" w:space="0" w:color="000000"/>
              <w:right w:val="single" w:sz="8" w:space="0" w:color="000000"/>
            </w:tcBorders>
            <w:vAlign w:val="center"/>
          </w:tcPr>
          <w:p>
            <w:pPr>
              <w:pStyle w:val="normal1"/>
              <w:keepNext w:val="false"/>
              <w:keepLines w:val="false"/>
              <w:widowControl w:val="false"/>
              <w:shd w:val="clear" w:fill="auto"/>
              <w:spacing w:lineRule="auto" w:line="240" w:before="0" w:after="0"/>
              <w:ind w:hanging="0" w:left="0" w:right="0"/>
              <w:jc w:val="center"/>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48"/>
                <w:sz w:val="48"/>
                <w:szCs w:val="48"/>
                <w:u w:val="none"/>
                <w:shd w:fill="auto" w:val="clear"/>
                <w:vertAlign w:val="baseline"/>
              </w:rPr>
              <w:t>入札書</w:t>
            </w:r>
          </w:p>
        </w:tc>
      </w:tr>
      <w:tr>
        <w:trPr>
          <w:trHeight w:val="3957" w:hRule="atLeast"/>
          <w:cantSplit w:val="true"/>
        </w:trPr>
        <w:tc>
          <w:tcPr>
            <w:tcW w:w="300" w:type="dxa"/>
            <w:vMerge w:val="restart"/>
            <w:tcBorders>
              <w:left w:val="single" w:sz="8" w:space="0" w:color="000000"/>
            </w:tcBorders>
          </w:tcPr>
          <w:p>
            <w:pPr>
              <w:pStyle w:val="normal1"/>
              <w:keepNext w:val="false"/>
              <w:keepLines w:val="false"/>
              <w:widowControl w:val="false"/>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tc>
        <w:tc>
          <w:tcPr>
            <w:tcW w:w="2426"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shd w:val="clear" w:fill="auto"/>
              <w:spacing w:lineRule="auto" w:line="240" w:before="0" w:after="0"/>
              <w:ind w:firstLine="125" w:left="0" w:right="96"/>
              <w:jc w:val="both"/>
              <w:rPr>
                <w:rFonts w:ascii="MS Mincho" w:hAnsi="MS Mincho" w:eastAsia="MS Mincho" w:cs="MS Mincho"/>
                <w:i w:val="false"/>
                <w:i w:val="false"/>
                <w:caps w:val="false"/>
                <w:smallCaps w:val="false"/>
                <w:strike w:val="false"/>
                <w:dstrike w:val="false"/>
                <w:color w:val="000000"/>
                <w:position w:val="0"/>
                <w:sz w:val="26"/>
                <w:sz w:val="26"/>
                <w:szCs w:val="26"/>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6"/>
                <w:sz w:val="26"/>
                <w:szCs w:val="26"/>
                <w:u w:val="none"/>
                <w:shd w:fill="auto" w:val="clear"/>
                <w:vertAlign w:val="baseline"/>
              </w:rPr>
              <w:t>入札金額</w:t>
            </w:r>
          </w:p>
        </w:tc>
        <w:tc>
          <w:tcPr>
            <w:tcW w:w="6262"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(1)</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 xml:space="preserve">金属類　　　　　   </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 xml:space="preserve">20ℓ </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当たり　金　　　　　円</w:t>
            </w:r>
          </w:p>
          <w:p>
            <w:pPr>
              <w:pStyle w:val="normal1"/>
              <w:keepNext w:val="false"/>
              <w:keepLines w:val="false"/>
              <w:widowControl w:val="false"/>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(2)</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廃プラスチック類　１</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kg</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当たり　金　　　　　円</w:t>
            </w:r>
          </w:p>
          <w:p>
            <w:pPr>
              <w:pStyle w:val="normal1"/>
              <w:keepNext w:val="false"/>
              <w:keepLines w:val="false"/>
              <w:widowControl w:val="false"/>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(3)</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ガラス・陶磁器屑　１</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kg</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当たり　金　　　　　円</w:t>
            </w:r>
          </w:p>
          <w:p>
            <w:pPr>
              <w:pStyle w:val="normal1"/>
              <w:keepNext w:val="false"/>
              <w:keepLines w:val="false"/>
              <w:widowControl w:val="false"/>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(4)</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 xml:space="preserve">蛍光管　   </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40</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㍗直管１本当たり　金　　　　  円</w:t>
            </w:r>
          </w:p>
          <w:p>
            <w:pPr>
              <w:pStyle w:val="normal1"/>
              <w:keepNext w:val="false"/>
              <w:keepLines w:val="false"/>
              <w:widowControl w:val="false"/>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(5)</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使用済乾電池　　　１</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kg</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当たり　金　　　　　円</w:t>
            </w:r>
          </w:p>
          <w:p>
            <w:pPr>
              <w:pStyle w:val="normal1"/>
              <w:keepNext w:val="false"/>
              <w:keepLines w:val="false"/>
              <w:widowControl w:val="false"/>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6"/>
                <w:sz w:val="26"/>
                <w:szCs w:val="26"/>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落札者の決定にあたっては、上記</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(1)</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(5)</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の単価のすべてが予定価格の範囲内であり、かつ上記</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(1)</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(5)</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の単価に仕様書（別紙２）に定める件名ごとの年間排出予定数量（「</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(1)</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金属類」については、これを</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20</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で除した数量）を乗じて得た額の総額が最低である者を落札者とする。</w:t>
            </w:r>
          </w:p>
        </w:tc>
        <w:tc>
          <w:tcPr>
            <w:tcW w:w="299" w:type="dxa"/>
            <w:vMerge w:val="restart"/>
            <w:tcBorders>
              <w:left w:val="single" w:sz="4" w:space="0" w:color="000000"/>
              <w:right w:val="single" w:sz="8" w:space="0" w:color="000000"/>
            </w:tcBorders>
          </w:tcPr>
          <w:p>
            <w:pPr>
              <w:pStyle w:val="normal1"/>
              <w:keepNext w:val="false"/>
              <w:keepLines w:val="false"/>
              <w:widowControl w:val="false"/>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tc>
      </w:tr>
      <w:tr>
        <w:trPr>
          <w:trHeight w:val="1335" w:hRule="atLeast"/>
          <w:cantSplit w:val="true"/>
        </w:trPr>
        <w:tc>
          <w:tcPr>
            <w:tcW w:w="300" w:type="dxa"/>
            <w:vMerge w:val="continue"/>
            <w:tcBorders>
              <w:left w:val="single" w:sz="8" w:space="0" w:color="000000"/>
            </w:tcBorders>
          </w:tcPr>
          <w:p>
            <w:pPr>
              <w:pStyle w:val="normal1"/>
              <w:keepNext w:val="false"/>
              <w:keepLines w:val="false"/>
              <w:widowControl w:val="false"/>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tc>
        <w:tc>
          <w:tcPr>
            <w:tcW w:w="2426"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shd w:val="clear" w:fill="auto"/>
              <w:spacing w:lineRule="auto" w:line="240" w:before="0" w:after="0"/>
              <w:ind w:firstLine="125" w:left="0" w:right="96"/>
              <w:jc w:val="both"/>
              <w:rPr>
                <w:rFonts w:ascii="MS Mincho" w:hAnsi="MS Mincho" w:eastAsia="MS Mincho" w:cs="MS Mincho"/>
                <w:i w:val="false"/>
                <w:i w:val="false"/>
                <w:caps w:val="false"/>
                <w:smallCaps w:val="false"/>
                <w:strike w:val="false"/>
                <w:dstrike w:val="false"/>
                <w:color w:val="000000"/>
                <w:position w:val="0"/>
                <w:sz w:val="26"/>
                <w:sz w:val="26"/>
                <w:szCs w:val="26"/>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6"/>
                <w:sz w:val="26"/>
                <w:szCs w:val="26"/>
                <w:u w:val="none"/>
                <w:shd w:fill="auto" w:val="clear"/>
                <w:vertAlign w:val="baseline"/>
              </w:rPr>
              <w:t>調達件名</w:t>
            </w:r>
          </w:p>
        </w:tc>
        <w:tc>
          <w:tcPr>
            <w:tcW w:w="6262"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shd w:val="clear" w:fill="auto"/>
              <w:spacing w:lineRule="auto" w:line="240" w:before="0" w:after="0"/>
              <w:ind w:hanging="0" w:left="0" w:right="0"/>
              <w:jc w:val="center"/>
              <w:rPr>
                <w:rFonts w:ascii="MS Mincho" w:hAnsi="MS Mincho" w:eastAsia="MS Mincho" w:cs="MS Mincho"/>
                <w:i w:val="false"/>
                <w:i w:val="false"/>
                <w:caps w:val="false"/>
                <w:smallCaps w:val="false"/>
                <w:strike w:val="false"/>
                <w:dstrike w:val="false"/>
                <w:color w:val="000000"/>
                <w:position w:val="0"/>
                <w:sz w:val="20"/>
                <w:sz w:val="20"/>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0"/>
                <w:sz w:val="20"/>
                <w:u w:val="none"/>
                <w:shd w:fill="auto" w:val="clear"/>
                <w:vertAlign w:val="baseline"/>
              </w:rPr>
              <w:t>札幌市立学校産業廃棄物収集運搬業務（　　　区・　　　区）</w:t>
            </w:r>
          </w:p>
        </w:tc>
        <w:tc>
          <w:tcPr>
            <w:tcW w:w="299" w:type="dxa"/>
            <w:vMerge w:val="continue"/>
            <w:tcBorders>
              <w:left w:val="single" w:sz="4" w:space="0" w:color="000000"/>
              <w:right w:val="single" w:sz="8" w:space="0" w:color="000000"/>
            </w:tcBorders>
          </w:tcPr>
          <w:p>
            <w:pPr>
              <w:pStyle w:val="normal1"/>
              <w:keepNext w:val="false"/>
              <w:keepLines w:val="false"/>
              <w:widowControl w:val="false"/>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4"/>
                <w:sz w:val="24"/>
                <w:szCs w:val="24"/>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4"/>
                <w:sz w:val="24"/>
                <w:szCs w:val="24"/>
                <w:u w:val="none"/>
                <w:shd w:fill="auto" w:val="clear"/>
                <w:vertAlign w:val="baseline"/>
              </w:rPr>
            </w:r>
          </w:p>
        </w:tc>
      </w:tr>
      <w:tr>
        <w:trPr>
          <w:trHeight w:val="6867" w:hRule="atLeast"/>
        </w:trPr>
        <w:tc>
          <w:tcPr>
            <w:tcW w:w="9287" w:type="dxa"/>
            <w:gridSpan w:val="4"/>
            <w:tcBorders>
              <w:left w:val="single" w:sz="8" w:space="0" w:color="000000"/>
              <w:bottom w:val="single" w:sz="8" w:space="0" w:color="000000"/>
              <w:right w:val="single" w:sz="8" w:space="0" w:color="000000"/>
            </w:tcBorders>
          </w:tcPr>
          <w:p>
            <w:pPr>
              <w:pStyle w:val="normal1"/>
              <w:keepNext w:val="false"/>
              <w:keepLines w:val="false"/>
              <w:widowControl w:val="false"/>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shd w:val="clear" w:fill="auto"/>
              <w:spacing w:lineRule="auto" w:line="240" w:before="0" w:after="0"/>
              <w:ind w:firstLine="189" w:left="193" w:right="205"/>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仕様書その他の書類、現場等を熟覧のうえ、札幌市契約規則、札幌市競争入札参加者心得及びその他関係規定等を遵守し、上記の金額で入札します。</w:t>
            </w:r>
          </w:p>
          <w:p>
            <w:pPr>
              <w:pStyle w:val="normal1"/>
              <w:keepNext w:val="false"/>
              <w:keepLines w:val="false"/>
              <w:widowControl w:val="false"/>
              <w:shd w:val="clear" w:fill="auto"/>
              <w:spacing w:lineRule="auto" w:line="240" w:before="0" w:after="0"/>
              <w:ind w:firstLine="189" w:left="193" w:right="139"/>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なお、札幌市議会の議決に付すべき契約に関する条例及び札幌市財産条例の適用を受ける場合においては、同議会の同意を得た後に契約を締結することを承知いたします。</w:t>
            </w:r>
          </w:p>
          <w:p>
            <w:pPr>
              <w:pStyle w:val="normal1"/>
              <w:keepNext w:val="false"/>
              <w:keepLines w:val="false"/>
              <w:widowControl w:val="false"/>
              <w:shd w:val="clear" w:fill="auto"/>
              <w:spacing w:lineRule="auto" w:line="240" w:before="0" w:after="0"/>
              <w:ind w:firstLine="189" w:left="193" w:right="139"/>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left="0" w:right="608"/>
              <w:jc w:val="righ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　　　　　　　　　　　</w:t>
            </w:r>
            <w:r>
              <w:rPr>
                <w:rFonts w:ascii="MS Mincho" w:hAnsi="MS Mincho" w:cs="MS Mincho" w:eastAsia="MS Mincho"/>
                <w:i w:val="false"/>
                <w:caps w:val="false"/>
                <w:smallCaps w:val="false"/>
                <w:strike w:val="false"/>
                <w:dstrike w:val="false"/>
                <w:color w:val="000000"/>
                <w:position w:val="0"/>
                <w:sz w:val="24"/>
                <w:sz w:val="24"/>
                <w:szCs w:val="24"/>
                <w:u w:val="none"/>
                <w:shd w:fill="auto" w:val="clear"/>
                <w:vertAlign w:val="baseline"/>
              </w:rPr>
              <w:t>　　</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　　　　年　　月　　日</w:t>
            </w:r>
          </w:p>
          <w:p>
            <w:pPr>
              <w:pStyle w:val="normal1"/>
              <w:keepNext w:val="false"/>
              <w:keepLines w:val="false"/>
              <w:widowControl w:val="false"/>
              <w:shd w:val="clear" w:fill="auto"/>
              <w:spacing w:lineRule="auto" w:line="240" w:before="0" w:after="0"/>
              <w:ind w:firstLine="189" w:left="0" w:right="0"/>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shd w:val="clear" w:fill="auto"/>
              <w:spacing w:lineRule="auto" w:line="240" w:before="0" w:after="0"/>
              <w:ind w:firstLine="189"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　（あて先）札幌市長</w:t>
            </w:r>
          </w:p>
          <w:p>
            <w:pPr>
              <w:pStyle w:val="normal1"/>
              <w:keepNext w:val="false"/>
              <w:keepLines w:val="false"/>
              <w:widowControl w:val="false"/>
              <w:shd w:val="clear" w:fill="auto"/>
              <w:spacing w:lineRule="auto" w:line="240" w:before="0" w:after="0"/>
              <w:ind w:firstLine="189"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shd w:val="clear" w:fill="auto"/>
              <w:spacing w:lineRule="auto" w:line="240" w:before="0" w:after="0"/>
              <w:ind w:firstLine="3857"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住　　　　所</w:t>
            </w:r>
          </w:p>
          <w:p>
            <w:pPr>
              <w:pStyle w:val="normal1"/>
              <w:keepNext w:val="false"/>
              <w:keepLines w:val="false"/>
              <w:widowControl w:val="false"/>
              <w:shd w:val="clear" w:fill="auto"/>
              <w:spacing w:lineRule="auto" w:line="240" w:before="0" w:after="0"/>
              <w:ind w:firstLine="2436"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入　札　者　 商号又は名称</w:t>
            </w:r>
          </w:p>
          <w:p>
            <w:pPr>
              <w:pStyle w:val="normal1"/>
              <w:keepNext w:val="false"/>
              <w:keepLines w:val="false"/>
              <w:widowControl w:val="false"/>
              <w:shd w:val="clear" w:fill="auto"/>
              <w:spacing w:lineRule="auto" w:line="240" w:before="0" w:after="0"/>
              <w:ind w:firstLine="3857"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職 ・ 氏  名　　　　　　　　　　　　　　　　印</w:t>
            </w:r>
          </w:p>
          <w:p>
            <w:pPr>
              <w:pStyle w:val="normal1"/>
              <w:keepNext w:val="false"/>
              <w:keepLines w:val="false"/>
              <w:widowControl w:val="false"/>
              <w:shd w:val="clear" w:fill="auto"/>
              <w:spacing w:lineRule="auto" w:line="240" w:before="0" w:after="0"/>
              <w:ind w:hanging="0"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shd w:val="clear" w:fill="auto"/>
              <w:spacing w:lineRule="auto" w:line="240" w:before="0" w:after="0"/>
              <w:ind w:firstLine="2436"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入札代理人　　氏　　　　名　　　　　　　　　　　　　　　印</w:t>
            </w:r>
          </w:p>
          <w:p>
            <w:pPr>
              <w:pStyle w:val="normal1"/>
              <w:keepNext w:val="false"/>
              <w:keepLines w:val="false"/>
              <w:widowControl w:val="false"/>
              <w:shd w:val="clear" w:fill="auto"/>
              <w:spacing w:lineRule="auto" w:line="240" w:before="0" w:after="0"/>
              <w:ind w:firstLine="181" w:left="0" w:right="81"/>
              <w:jc w:val="left"/>
              <w:rPr>
                <w:rFonts w:ascii="MS Mincho" w:hAnsi="MS Mincho" w:eastAsia="MS Mincho" w:cs="MS Mincho"/>
                <w:i w:val="false"/>
                <w:i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shd w:val="clear" w:fill="auto"/>
              <w:spacing w:lineRule="auto" w:line="240" w:before="0" w:after="0"/>
              <w:ind w:firstLine="181" w:left="0" w:right="81"/>
              <w:jc w:val="left"/>
              <w:rPr>
                <w:rFonts w:ascii="MS Mincho" w:hAnsi="MS Mincho" w:eastAsia="MS Mincho" w:cs="MS Mincho"/>
                <w:i w:val="false"/>
                <w:i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shd w:val="clear" w:fill="auto"/>
              <w:spacing w:lineRule="auto" w:line="240" w:before="0" w:after="0"/>
              <w:ind w:hanging="924" w:left="1146" w:right="488"/>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備考　１　代理人が入札する場合の訂正は、代理人の印鑑で行うこと（ただし、金額の訂正はできない。）。</w:t>
            </w:r>
          </w:p>
          <w:p>
            <w:pPr>
              <w:pStyle w:val="normal1"/>
              <w:keepNext w:val="false"/>
              <w:keepLines w:val="false"/>
              <w:widowControl w:val="false"/>
              <w:shd w:val="clear" w:fill="auto"/>
              <w:spacing w:lineRule="auto" w:line="240" w:before="0" w:after="0"/>
              <w:ind w:firstLine="924" w:left="0" w:right="488"/>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２　代理人が入札するときは、入札者の押印を要しない。</w:t>
            </w:r>
          </w:p>
        </w:tc>
      </w:tr>
    </w:tbl>
    <w:p>
      <w:pPr>
        <w:pStyle w:val="normal1"/>
        <w:keepNext w:val="false"/>
        <w:keepLines w:val="false"/>
        <w:pageBreakBefore w:val="false"/>
        <w:widowControl w:val="false"/>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1"/>
          <w:sz w:val="21"/>
          <w:szCs w:val="21"/>
          <w:u w:val="none"/>
          <w:shd w:fill="auto" w:val="clear"/>
          <w:vertAlign w:val="baseline"/>
        </w:rPr>
      </w:r>
    </w:p>
    <w:sectPr>
      <w:headerReference w:type="even" r:id="rId2"/>
      <w:headerReference w:type="default" r:id="rId3"/>
      <w:headerReference w:type="first" r:id="rId4"/>
      <w:type w:val="nextPage"/>
      <w:pgSz w:w="11906" w:h="16838"/>
      <w:pgMar w:left="1418" w:right="1418" w:gutter="0" w:header="72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8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S Mincho">
    <w:charset w:val="80"/>
    <w:family w:val="roman"/>
    <w:pitch w:val="variable"/>
  </w:font>
  <w:font w:name="MS Gothic">
    <w:charset w:val="8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shd w:val="clear" w:fill="auto"/>
      <w:spacing w:lineRule="auto" w:line="240" w:before="0" w:after="0"/>
      <w:ind w:hanging="0" w:left="0" w:right="0"/>
      <w:jc w:val="left"/>
      <w:rPr>
        <w:rFonts w:ascii="MS Gothic" w:hAnsi="MS Gothic" w:eastAsia="MS Gothic" w:cs="MS Gothic"/>
        <w:b w:val="false"/>
        <w:i w:val="false"/>
        <w:i w:val="false"/>
        <w:caps w:val="false"/>
        <w:smallCaps w:val="false"/>
        <w:strike w:val="false"/>
        <w:dstrike w:val="false"/>
        <w:color w:val="000000"/>
        <w:position w:val="0"/>
        <w:sz w:val="24"/>
        <w:sz w:val="24"/>
        <w:szCs w:val="24"/>
        <w:u w:val="none"/>
        <w:shd w:fill="auto" w:val="clear"/>
        <w:vertAlign w:val="baseline"/>
      </w:rPr>
    </w:pPr>
    <w:r>
      <w:rPr>
        <w:rFonts w:ascii="MS Gothic" w:hAnsi="MS Gothic" w:cs="MS Gothic" w:eastAsia="MS Gothic"/>
        <w:b w:val="false"/>
        <w:i w:val="false"/>
        <w:caps w:val="false"/>
        <w:smallCaps w:val="false"/>
        <w:strike w:val="false"/>
        <w:dstrike w:val="false"/>
        <w:color w:val="000000"/>
        <w:position w:val="0"/>
        <w:sz w:val="24"/>
        <w:sz w:val="24"/>
        <w:szCs w:val="24"/>
        <w:u w:val="none"/>
        <w:shd w:fill="auto" w:val="clear"/>
        <w:vertAlign w:val="baseline"/>
      </w:rPr>
      <w:t>共通－第７号様式　入札書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shd w:val="clear" w:fill="auto"/>
      <w:spacing w:lineRule="auto" w:line="240" w:before="0" w:after="0"/>
      <w:ind w:hanging="0" w:left="0" w:right="0"/>
      <w:jc w:val="left"/>
      <w:rPr>
        <w:rFonts w:ascii="MS Gothic" w:hAnsi="MS Gothic" w:eastAsia="MS Gothic" w:cs="MS Gothic"/>
        <w:b w:val="false"/>
        <w:i w:val="false"/>
        <w:i w:val="false"/>
        <w:caps w:val="false"/>
        <w:smallCaps w:val="false"/>
        <w:strike w:val="false"/>
        <w:dstrike w:val="false"/>
        <w:color w:val="000000"/>
        <w:position w:val="0"/>
        <w:sz w:val="24"/>
        <w:sz w:val="24"/>
        <w:szCs w:val="24"/>
        <w:u w:val="none"/>
        <w:shd w:fill="auto" w:val="clear"/>
        <w:vertAlign w:val="baseline"/>
      </w:rPr>
    </w:pPr>
    <w:r>
      <w:rPr>
        <w:rFonts w:ascii="MS Gothic" w:hAnsi="MS Gothic" w:cs="MS Gothic" w:eastAsia="MS Gothic"/>
        <w:b w:val="false"/>
        <w:i w:val="false"/>
        <w:caps w:val="false"/>
        <w:smallCaps w:val="false"/>
        <w:strike w:val="false"/>
        <w:dstrike w:val="false"/>
        <w:color w:val="000000"/>
        <w:position w:val="0"/>
        <w:sz w:val="24"/>
        <w:sz w:val="24"/>
        <w:szCs w:val="24"/>
        <w:u w:val="none"/>
        <w:shd w:fill="auto" w:val="clear"/>
        <w:vertAlign w:val="baseline"/>
      </w:rPr>
      <w:t>共通－第７号様式　入札書　　　　　　　　　　　　　　　　　　　　　　</w:t>
    </w:r>
  </w:p>
</w:hdr>
</file>

<file path=word/settings.xml><?xml version="1.0" encoding="utf-8"?>
<w:settings xmlns:w="http://schemas.openxmlformats.org/wordprocessingml/2006/main">
  <w:zoom w:percent="12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Century" w:cs="Century"/>
        <w:lang w:val="en-US" w:eastAsia="ja-JP"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Century" w:hAnsi="Century" w:eastAsia="Century" w:cs="Century"/>
      <w:color w:val="auto"/>
      <w:kern w:val="0"/>
      <w:sz w:val="20"/>
      <w:szCs w:val="20"/>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sz w:val="48"/>
      <w:szCs w:val="4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keepLines/>
      <w:pageBreakBefore w:val="false"/>
      <w:spacing w:lineRule="auto" w:line="240" w:before="280" w:after="80"/>
    </w:pPr>
    <w:rPr>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9">
    <w:name w:val="索引"/>
    <w:basedOn w:val="Normal"/>
    <w:qFormat/>
    <w:pPr>
      <w:suppressLineNumbers/>
    </w:pPr>
    <w:rPr>
      <w:rFonts w:cs="Arial Unicode MS"/>
    </w:rPr>
  </w:style>
  <w:style w:type="paragraph" w:styleId="user">
    <w:name w:val="見出し (user)"/>
    <w:basedOn w:val="Normal"/>
    <w:next w:val="BodyText"/>
    <w:qFormat/>
    <w:pPr>
      <w:keepNext w:val="true"/>
      <w:spacing w:before="240" w:after="120"/>
    </w:pPr>
    <w:rPr>
      <w:rFonts w:ascii="Liberation Sans" w:hAnsi="Liberation Sans" w:eastAsia="Noto Sans JP" w:cs="Arial Unicode MS"/>
      <w:sz w:val="28"/>
      <w:szCs w:val="28"/>
    </w:rPr>
  </w:style>
  <w:style w:type="paragraph" w:styleId="user1">
    <w:name w:val="索引 (user)"/>
    <w:basedOn w:val="Normal"/>
    <w:qFormat/>
    <w:pPr>
      <w:suppressLineNumbers/>
    </w:pPr>
    <w:rPr>
      <w:rFonts w:cs="Arial Unicode MS"/>
    </w:rPr>
  </w:style>
  <w:style w:type="paragraph" w:styleId="normal1" w:default="1">
    <w:name w:val="normal1"/>
    <w:qFormat/>
    <w:pPr>
      <w:widowControl/>
      <w:suppressAutoHyphens w:val="true"/>
      <w:bidi w:val="0"/>
      <w:spacing w:before="0" w:after="0"/>
      <w:jc w:val="left"/>
    </w:pPr>
    <w:rPr>
      <w:rFonts w:ascii="Century" w:hAnsi="Century" w:eastAsia="Century" w:cs="Century"/>
      <w:color w:val="auto"/>
      <w:kern w:val="0"/>
      <w:sz w:val="20"/>
      <w:szCs w:val="20"/>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Style10">
    <w:name w:val="ヘッダーとフッター"/>
    <w:basedOn w:val="Normal"/>
    <w:qFormat/>
    <w:pPr/>
    <w:rPr/>
  </w:style>
  <w:style w:type="paragraph" w:styleId="user2">
    <w:name w:val="ヘッダーとフッター (user)"/>
    <w:basedOn w:val="Normal"/>
    <w:qFormat/>
    <w:pPr/>
    <w:rPr/>
  </w:style>
  <w:style w:type="paragraph" w:styleId="Header">
    <w:name w:val="header"/>
    <w:basedOn w:val="Style10"/>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TotalTime>
  <Application>LibreOffice/25.2.5.2$Windows_X86_64 LibreOffice_project/03d19516eb2e1dd5d4ccd751a0d6f35f35e08022</Application>
  <AppVersion>15.0000</AppVersion>
  <Pages>1</Pages>
  <Words>505</Words>
  <Characters>532</Characters>
  <CharactersWithSpaces>707</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2025-11-18T14:42:21Z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