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「琴似中央小学校ほか3校照明器具PCB含有調査業務」の入札説明書４(6)ア及びイにて定められております参加資格について、下記のとおり申請します。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7530"/>
        <w:tblGridChange w:id="0">
          <w:tblGrid>
            <w:gridCol w:w="975"/>
            <w:gridCol w:w="7530"/>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建設業法上の電気工事における主任技術者の資格を有する者の</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実務経験等</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w88MvURGSPUPaj5aJBFq1BHLw==">CgMxLjA4AHIhMUtFOWU2US1zdlVqZW9sRnlISHpTdW9TVExWUHVZdi16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