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390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教育用</w:t>
            </w:r>
            <w:r>
              <w:rPr>
                <w:sz w:val="24"/>
              </w:rPr>
              <w:t>ICT</w:t>
            </w:r>
            <w:r>
              <w:rPr>
                <w:sz w:val="24"/>
              </w:rPr>
              <w:t>機器（啓北商業高校</w:t>
            </w:r>
            <w:r>
              <w:rPr>
                <w:sz w:val="24"/>
              </w:rPr>
              <w:t>PG</w:t>
            </w:r>
            <w:r>
              <w:rPr>
                <w:sz w:val="24"/>
              </w:rPr>
              <w:t>教室等）</w:t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209</Words>
  <Characters>212</Characters>
  <CharactersWithSpaces>303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2025-08-26T07:15:00Z</dcterms:created>
  <dc:creator>札幌市財政局管財部</dc:creator>
  <dc:description/>
  <dc:language>ja-JP</dc:language>
  <cp:lastModifiedBy/>
  <cp:lastPrinted>2004-02-19T05:09:00Z</cp:lastPrinted>
  <dcterms:modified xsi:type="dcterms:W3CDTF">2025-09-25T12:13:20Z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