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令和８年度学校施設耐力度測定調査業務その２</w:t>
              <w:br w:type="textWrapping"/>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