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</w:t>
      </w:r>
      <w:r w:rsidDel="00000000" w:rsidR="00000000" w:rsidRPr="00000000">
        <w:rPr>
          <w:sz w:val="24"/>
          <w:szCs w:val="24"/>
          <w:rtl w:val="0"/>
        </w:rPr>
        <w:t xml:space="preserve">３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8"/>
          <w:szCs w:val="28"/>
          <w:rtl w:val="0"/>
        </w:rPr>
        <w:t xml:space="preserve">障がい者交通費助成及び敬老優待乗車証事業ネットワーク（L2L回線）提供業務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60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G丸ｺﾞｼｯｸM-PR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4QHsFAOAmmjVuaO2WBSiWSEKiA==">CgMxLjA4AHIhMTgyQk5NR1JpRWZLYXlLYjFzRWo4eFZKUDY2VS1ianBV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2015-08-06T23:33:00Z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