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sz w:val="22"/>
                <w:szCs w:val="22"/>
                <w:rtl w:val="0"/>
              </w:rPr>
              <w:t xml:space="preserve">札幌国際交流館電解次亜生成装置用電極取替修繕業務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職 ・ 氏  名　　　　　　　　　　　　　　　</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入札代理人　</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0"/>
              <w:jc w:val="left"/>
              <w:rPr>
                <w:rFonts w:ascii="BIZ UDGothic" w:cs="BIZ UDGothic" w:eastAsia="BIZ UDGothic" w:hAnsi="BIZ UDGothic"/>
                <w:sz w:val="22"/>
                <w:szCs w:val="22"/>
              </w:rPr>
            </w:pPr>
            <w:r w:rsidDel="00000000" w:rsidR="00000000" w:rsidRPr="00000000">
              <w:rPr>
                <w:rtl w:val="0"/>
              </w:rPr>
            </w:r>
          </w:p>
        </w:tc>
      </w:tr>
    </w:tbl>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Gothic">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4"/>
        <w:szCs w:val="24"/>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RVNyqkmtLU9B24U9u4ZyAZJ4Zw==">CgMxLjA4AHIhMVdQYmNUVTQ2ZVZrRl9YVjdJYjJJMmRWSjljZEpvLTVZ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2024-03-11T05:05:00Z</dcterms:created>
  <dc:creator>札幌市財政局管財部</dc:creator>
</cp:coreProperties>
</file>