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4800283</wp:posOffset>
                </wp:positionH>
                <wp:positionV relativeFrom="paragraph">
                  <wp:posOffset>-174306</wp:posOffset>
                </wp:positionV>
                <wp:extent cx="923925" cy="238125"/>
                <wp:effectExtent b="0" l="0" r="0" t="0"/>
                <wp:wrapNone/>
                <wp:docPr id="1" name=""/>
                <a:graphic>
                  <a:graphicData uri="http://schemas.microsoft.com/office/word/2010/wordprocessingShape">
                    <wps:wsp>
                      <wps:cNvSpPr/>
                      <wps:cNvPr id="2" name="Shape 2"/>
                      <wps:spPr>
                        <a:xfrm>
                          <a:off x="4888800" y="3665700"/>
                          <a:ext cx="914400" cy="2286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MS Gothic" w:cs="MS Gothic" w:eastAsia="MS Gothic" w:hAnsi="MS Gothic"/>
                                <w:b w:val="0"/>
                                <w:i w:val="0"/>
                                <w:smallCaps w:val="0"/>
                                <w:strike w:val="0"/>
                                <w:color w:val="000000"/>
                                <w:sz w:val="24"/>
                                <w:vertAlign w:val="baseline"/>
                              </w:rPr>
                              <w:t xml:space="preserve">別紙１</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4800283</wp:posOffset>
                </wp:positionH>
                <wp:positionV relativeFrom="paragraph">
                  <wp:posOffset>-174306</wp:posOffset>
                </wp:positionV>
                <wp:extent cx="923925" cy="2381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23925" cy="238125"/>
                        </a:xfrm>
                        <a:prstGeom prst="rect"/>
                        <a:ln/>
                      </pic:spPr>
                    </pic:pic>
                  </a:graphicData>
                </a:graphic>
              </wp:anchor>
            </w:drawing>
          </mc:Fallback>
        </mc:AlternateContent>
      </w:r>
    </w:p>
    <w:tbl>
      <w:tblPr>
        <w:tblStyle w:val="Table1"/>
        <w:tblW w:w="9288.0" w:type="dxa"/>
        <w:jc w:val="left"/>
        <w:tblInd w:w="10.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年度札幌市立保育所等代替看護師配置業務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8"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B3I+pGdRVhGRcceaS0rPj241JQ==">CgMxLjA4AHIhMXZHMC1qRjVkcFlEY1hNSjdBOU5YQk5LbTI1THdWdzN1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2020-02-04T02:26:00Z</dcterms:created>
  <dc:creator>207.藤田　悟</dc:creator>
</cp:coreProperties>
</file>