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sz w:val="28"/>
                <w:szCs w:val="28"/>
                <w:rtl w:val="0"/>
              </w:rPr>
              <w:t xml:space="preserve">令和７年度防火</w:t>
            </w: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対象物定期点検業務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　札　者　</w:t>
            </w:r>
            <w:r w:rsidDel="00000000" w:rsidR="00000000" w:rsidRPr="00000000">
              <w:rPr>
                <w:sz w:val="22"/>
                <w:szCs w:val="22"/>
                <w:rtl w:val="0"/>
              </w:rPr>
              <w:t xml:space="preserve">  </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8MvCUL+Y2yv2qiYeK1JKK/hfBA==">CgMxLjA4AHIhMUpidTBsZjRsci12V2tmXzRwQ3FjQy10MDA0eUFLNkc0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dc:creator>札幌市財政局管財部</dc:creator>
</cp:coreProperties>
</file>