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民間児童育成会に係る賠償責任保険（対人・対物）及び傷害保険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l5Xkndrzx2HLItQRWzAY+kaKA==">CgMxLjA4AHIhMVp6QVhGSHFzbUlfQ0FYc1VKdm1zcDgxM2d1VmktT1pY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