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質　　問　　書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（太平百合が原まちづくりセンターで使用する電力</w:t>
      </w:r>
      <w:r w:rsidDel="00000000" w:rsidR="00000000" w:rsidRPr="00000000">
        <w:rPr>
          <w:rtl w:val="0"/>
        </w:rPr>
        <w:t xml:space="preserve">（従量電灯C相当）＜単価契約＞</w:t>
      </w:r>
      <w:r w:rsidDel="00000000" w:rsidR="00000000" w:rsidRPr="00000000">
        <w:rPr>
          <w:rtl w:val="0"/>
        </w:rPr>
        <w:t xml:space="preserve">）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事業者名：　　　　　　　　　　　　　</w:t>
      </w:r>
    </w:p>
    <w:p w:rsidR="00000000" w:rsidDel="00000000" w:rsidP="00000000" w:rsidRDefault="00000000" w:rsidRPr="00000000" w14:paraId="00000006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担当者名：　　　　　　　　　　　　　</w:t>
      </w:r>
    </w:p>
    <w:p w:rsidR="00000000" w:rsidDel="00000000" w:rsidP="00000000" w:rsidRDefault="00000000" w:rsidRPr="00000000" w14:paraId="00000007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連絡先　：　　　　　　　　　　　　　</w:t>
      </w:r>
    </w:p>
    <w:p w:rsidR="00000000" w:rsidDel="00000000" w:rsidP="00000000" w:rsidRDefault="00000000" w:rsidRPr="00000000" w14:paraId="00000008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6"/>
        <w:gridCol w:w="7626"/>
        <w:tblGridChange w:id="0">
          <w:tblGrid>
            <w:gridCol w:w="1776"/>
            <w:gridCol w:w="762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269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　　年　　月　　日</w:t>
            </w:r>
          </w:p>
        </w:tc>
      </w:tr>
      <w:tr>
        <w:trPr>
          <w:cantSplit w:val="0"/>
          <w:trHeight w:val="5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  <w:t xml:space="preserve">　（Ｅメールアドレス：ml_in_ki.somu.keiyaku@city.sapporo.jp）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