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個人番号カード等の券面記載事項変更用システム一式借受け</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r w:rsidDel="00000000" w:rsidR="00000000" w:rsidRPr="00000000">
      <w:rPr>
        <w:rFonts w:ascii="MS Gothic" w:cs="MS Gothic" w:eastAsia="MS Gothic" w:hAnsi="MS Gothic"/>
        <w:sz w:val="24"/>
        <w:szCs w:val="24"/>
        <w:rtl w:val="0"/>
      </w:rPr>
      <w:t xml:space="preserve">　　　　　　　　　　　　　　　　　　　　　　別紙１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xvEj08xyU6dvrirLtOrSXG36IQ==">CgMxLjA4AHIhMXlka1AzbmxBZTMtU0pmc2ZZMGFfbmRBUGY3cmdWNFBl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