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right"/>
        <w:rPr>
          <w:rFonts w:ascii="MS PMincho" w:hAnsi="MS PMincho" w:eastAsia="MS PMincho" w:cs="MS PMincho"/>
          <w:sz w:val="24"/>
          <w:szCs w:val="24"/>
        </w:rPr>
      </w:pPr>
      <w:r>
        <w:rPr>
          <w:rFonts w:ascii="MS PMincho" w:hAnsi="MS PMincho" w:cs="MS PMincho" w:eastAsia="MS PMincho"/>
          <w:sz w:val="24"/>
          <w:szCs w:val="24"/>
        </w:rPr>
        <w:t>様式１</w:t>
      </w:r>
    </w:p>
    <w:p>
      <w:pPr>
        <w:pStyle w:val="normal1"/>
        <w:jc w:val="right"/>
        <w:rPr>
          <w:rFonts w:ascii="MS PMincho" w:hAnsi="MS PMincho" w:eastAsia="MS PMincho" w:cs="MS PMincho"/>
          <w:sz w:val="24"/>
          <w:szCs w:val="24"/>
        </w:rPr>
      </w:pPr>
      <w:r>
        <w:rPr>
          <w:rFonts w:eastAsia="MS PMincho" w:cs="MS PMincho" w:ascii="MS PMincho" w:hAnsi="MS PMincho"/>
          <w:sz w:val="24"/>
          <w:szCs w:val="24"/>
        </w:rPr>
      </w:r>
    </w:p>
    <w:p>
      <w:pPr>
        <w:pStyle w:val="normal1"/>
        <w:jc w:val="right"/>
        <w:rPr>
          <w:rFonts w:ascii="MS PMincho" w:hAnsi="MS PMincho" w:eastAsia="MS PMincho" w:cs="MS PMincho"/>
          <w:sz w:val="24"/>
          <w:szCs w:val="24"/>
        </w:rPr>
      </w:pPr>
      <w:r>
        <w:rPr>
          <w:rFonts w:ascii="MS PMincho" w:hAnsi="MS PMincho" w:cs="MS PMincho" w:eastAsia="MS PMincho"/>
          <w:sz w:val="24"/>
          <w:szCs w:val="24"/>
        </w:rPr>
        <w:t>　　年　　月　　日</w:t>
      </w:r>
    </w:p>
    <w:p>
      <w:pPr>
        <w:pStyle w:val="normal1"/>
        <w:ind w:hanging="720" w:left="930"/>
        <w:rPr>
          <w:rFonts w:ascii="MS PMincho" w:hAnsi="MS PMincho" w:eastAsia="MS PMincho" w:cs="MS PMincho"/>
          <w:sz w:val="24"/>
          <w:szCs w:val="24"/>
        </w:rPr>
      </w:pPr>
      <w:r>
        <w:rPr>
          <w:rFonts w:eastAsia="MS PMincho" w:cs="MS PMincho" w:ascii="MS PMincho" w:hAnsi="MS PMincho"/>
          <w:sz w:val="24"/>
          <w:szCs w:val="24"/>
        </w:rPr>
      </w:r>
    </w:p>
    <w:p>
      <w:pPr>
        <w:pStyle w:val="normal1"/>
        <w:jc w:val="center"/>
        <w:rPr>
          <w:rFonts w:ascii="MS PMincho" w:hAnsi="MS PMincho" w:eastAsia="MS PMincho" w:cs="MS PMincho"/>
          <w:sz w:val="24"/>
          <w:szCs w:val="24"/>
        </w:rPr>
      </w:pPr>
      <w:r>
        <w:rPr>
          <w:rFonts w:ascii="MS PMincho" w:hAnsi="MS PMincho" w:cs="MS PMincho" w:eastAsia="MS PMincho"/>
          <w:sz w:val="24"/>
          <w:szCs w:val="24"/>
        </w:rPr>
        <w:t>事後審査型一般競争入札参加資格確認申請書</w:t>
      </w:r>
    </w:p>
    <w:p>
      <w:pPr>
        <w:pStyle w:val="normal1"/>
        <w:rPr>
          <w:rFonts w:ascii="MS PMincho" w:hAnsi="MS PMincho" w:eastAsia="MS PMincho" w:cs="MS PMincho"/>
          <w:sz w:val="24"/>
          <w:szCs w:val="24"/>
        </w:rPr>
      </w:pPr>
      <w:r>
        <w:rPr>
          <w:rFonts w:eastAsia="MS PMincho" w:cs="MS PMincho" w:ascii="MS PMincho" w:hAnsi="MS PMincho"/>
          <w:sz w:val="24"/>
          <w:szCs w:val="24"/>
        </w:rPr>
      </w:r>
    </w:p>
    <w:p>
      <w:pPr>
        <w:pStyle w:val="normal1"/>
        <w:rPr>
          <w:rFonts w:ascii="MS PMincho" w:hAnsi="MS PMincho" w:eastAsia="MS PMincho" w:cs="MS PMincho"/>
          <w:sz w:val="24"/>
          <w:szCs w:val="24"/>
        </w:rPr>
      </w:pPr>
      <w:r>
        <w:rPr>
          <w:rFonts w:ascii="MS PMincho" w:hAnsi="MS PMincho" w:cs="MS PMincho" w:eastAsia="MS PMincho"/>
          <w:sz w:val="24"/>
          <w:szCs w:val="24"/>
        </w:rPr>
        <w:t>（あて先）札幌市長</w:t>
      </w:r>
    </w:p>
    <w:p>
      <w:pPr>
        <w:pStyle w:val="normal1"/>
        <w:rPr>
          <w:rFonts w:ascii="MS PMincho" w:hAnsi="MS PMincho" w:eastAsia="MS PMincho" w:cs="MS PMincho"/>
          <w:sz w:val="24"/>
          <w:szCs w:val="24"/>
        </w:rPr>
      </w:pPr>
      <w:r>
        <w:rPr>
          <w:rFonts w:ascii="MS PMincho" w:hAnsi="MS PMincho" w:cs="MS PMincho" w:eastAsia="MS PMincho"/>
          <w:sz w:val="24"/>
          <w:szCs w:val="24"/>
        </w:rPr>
        <w:t xml:space="preserve"> </w:t>
      </w:r>
    </w:p>
    <w:p>
      <w:pPr>
        <w:pStyle w:val="normal1"/>
        <w:ind w:right="876"/>
        <w:jc w:val="left"/>
        <w:rPr>
          <w:rFonts w:ascii="MS PMincho" w:hAnsi="MS PMincho" w:eastAsia="MS PMincho" w:cs="MS PMincho"/>
          <w:sz w:val="24"/>
          <w:szCs w:val="24"/>
        </w:rPr>
      </w:pPr>
      <w:r>
        <w:rPr>
          <w:rFonts w:ascii="MS PMincho" w:hAnsi="MS PMincho" w:cs="MS PMincho" w:eastAsia="MS PMincho"/>
          <w:sz w:val="24"/>
          <w:szCs w:val="24"/>
        </w:rPr>
        <w:t>　　　　　　　　　　　　　　　　　　　　　　　　　　　　　  住　　所</w:t>
      </w:r>
    </w:p>
    <w:p>
      <w:pPr>
        <w:pStyle w:val="normal1"/>
        <w:ind w:firstLine="4440" w:right="876"/>
        <w:jc w:val="left"/>
        <w:rPr>
          <w:rFonts w:ascii="MS PMincho" w:hAnsi="MS PMincho" w:eastAsia="MS PMincho" w:cs="MS PMincho"/>
          <w:sz w:val="24"/>
          <w:szCs w:val="24"/>
        </w:rPr>
      </w:pPr>
      <w:r>
        <w:rPr>
          <w:rFonts w:ascii="MS PMincho" w:hAnsi="MS PMincho" w:cs="MS PMincho" w:eastAsia="MS PMincho"/>
          <w:sz w:val="24"/>
          <w:szCs w:val="24"/>
        </w:rPr>
        <w:t>　　商号又は名称</w:t>
      </w:r>
    </w:p>
    <w:p>
      <w:pPr>
        <w:pStyle w:val="normal1"/>
        <w:tabs>
          <w:tab w:val="clear" w:pos="720"/>
          <w:tab w:val="left" w:pos="10204" w:leader="none"/>
        </w:tabs>
        <w:ind w:firstLine="4785" w:right="-2"/>
        <w:jc w:val="left"/>
        <w:rPr>
          <w:rFonts w:ascii="MS PMincho" w:hAnsi="MS PMincho" w:eastAsia="MS PMincho" w:cs="MS PMincho"/>
          <w:sz w:val="24"/>
          <w:szCs w:val="24"/>
        </w:rPr>
      </w:pPr>
      <w:r>
        <w:rPr>
          <w:rFonts w:ascii="MS PMincho" w:hAnsi="MS PMincho" w:cs="MS PMincho" w:eastAsia="MS PMincho"/>
          <w:sz w:val="24"/>
          <w:szCs w:val="24"/>
        </w:rPr>
        <w:t xml:space="preserve">代表者氏名　　　　　　　　　　　　 　　 　 　 </w:t>
      </w:r>
      <w:r>
        <w:rPr>
          <w:rFonts w:ascii="MS PMincho" w:hAnsi="MS PMincho" w:cs="MS PMincho" w:eastAsia="MS PMincho"/>
          <w:sz w:val="24"/>
          <w:szCs w:val="24"/>
        </w:rPr>
        <w:t>印</w:t>
      </w:r>
    </w:p>
    <w:p>
      <w:pPr>
        <w:pStyle w:val="normal1"/>
        <w:rPr>
          <w:rFonts w:ascii="MS PMincho" w:hAnsi="MS PMincho" w:eastAsia="MS PMincho" w:cs="MS PMincho"/>
          <w:sz w:val="24"/>
          <w:szCs w:val="24"/>
        </w:rPr>
      </w:pPr>
      <w:r>
        <w:rPr>
          <w:rFonts w:ascii="MS PMincho" w:hAnsi="MS PMincho" w:cs="MS PMincho" w:eastAsia="MS PMincho"/>
          <w:sz w:val="24"/>
          <w:szCs w:val="24"/>
        </w:rPr>
        <w:t>　　　　　　　　　　　　　　　　　　　　 　　　　　　　　　 債権者コード　</w:t>
      </w:r>
      <w:r>
        <w:rPr>
          <w:rFonts w:ascii="MS PMincho" w:hAnsi="MS PMincho" w:cs="MS PMincho" w:eastAsia="MS PMincho"/>
          <w:sz w:val="24"/>
          <w:szCs w:val="24"/>
          <w:u w:val="single"/>
        </w:rPr>
        <w:t>　　　　　　　　　　　　　　　　　</w:t>
      </w:r>
    </w:p>
    <w:p>
      <w:pPr>
        <w:pStyle w:val="normal1"/>
        <w:rPr>
          <w:rFonts w:ascii="MS PMincho" w:hAnsi="MS PMincho" w:eastAsia="MS PMincho" w:cs="MS PMincho"/>
          <w:sz w:val="24"/>
          <w:szCs w:val="24"/>
        </w:rPr>
      </w:pPr>
      <w:r>
        <w:rPr>
          <w:rFonts w:eastAsia="MS PMincho" w:cs="MS PMincho" w:ascii="MS PMincho" w:hAnsi="MS PMincho"/>
          <w:sz w:val="24"/>
          <w:szCs w:val="24"/>
        </w:rPr>
      </w:r>
    </w:p>
    <w:p>
      <w:pPr>
        <w:pStyle w:val="normal1"/>
        <w:rPr>
          <w:rFonts w:ascii="MS PMincho" w:hAnsi="MS PMincho" w:eastAsia="MS PMincho" w:cs="MS PMincho"/>
          <w:sz w:val="24"/>
          <w:szCs w:val="24"/>
        </w:rPr>
      </w:pPr>
      <w:r>
        <w:rPr>
          <w:rFonts w:eastAsia="MS PMincho" w:cs="MS PMincho" w:ascii="MS PMincho" w:hAnsi="MS PMincho"/>
          <w:sz w:val="24"/>
          <w:szCs w:val="24"/>
        </w:rPr>
      </w:r>
    </w:p>
    <w:p>
      <w:pPr>
        <w:pStyle w:val="normal1"/>
        <w:rPr>
          <w:rFonts w:ascii="MS PMincho" w:hAnsi="MS PMincho" w:eastAsia="MS PMincho" w:cs="MS PMincho"/>
          <w:sz w:val="24"/>
          <w:szCs w:val="24"/>
        </w:rPr>
      </w:pPr>
      <w:r>
        <w:rPr>
          <w:rFonts w:ascii="MS PMincho" w:hAnsi="MS PMincho" w:cs="MS PMincho" w:eastAsia="MS PMincho"/>
          <w:sz w:val="24"/>
          <w:szCs w:val="24"/>
        </w:rPr>
        <w:t>　令和</w:t>
      </w:r>
      <w:r>
        <w:rPr>
          <w:rFonts w:eastAsia="MS PMincho" w:cs="MS PMincho" w:ascii="MS PMincho" w:hAnsi="MS PMincho"/>
          <w:sz w:val="24"/>
          <w:szCs w:val="24"/>
        </w:rPr>
        <w:t>7</w:t>
      </w:r>
      <w:r>
        <w:rPr>
          <w:rFonts w:ascii="MS PMincho" w:hAnsi="MS PMincho" w:cs="MS PMincho" w:eastAsia="MS PMincho"/>
          <w:sz w:val="24"/>
          <w:szCs w:val="24"/>
        </w:rPr>
        <w:t>年</w:t>
      </w:r>
      <w:r>
        <w:rPr>
          <w:rFonts w:eastAsia="MS PMincho" w:cs="MS PMincho" w:ascii="MS PMincho" w:hAnsi="MS PMincho"/>
          <w:sz w:val="24"/>
          <w:szCs w:val="24"/>
        </w:rPr>
        <w:t>9</w:t>
      </w:r>
      <w:r>
        <w:rPr>
          <w:rFonts w:ascii="MS PMincho" w:hAnsi="MS PMincho" w:cs="MS PMincho" w:eastAsia="MS PMincho"/>
          <w:sz w:val="24"/>
          <w:szCs w:val="24"/>
        </w:rPr>
        <w:t>月２</w:t>
      </w:r>
      <w:r>
        <w:rPr>
          <w:rFonts w:eastAsia="MS PMincho" w:cs="MS PMincho" w:ascii="MS PMincho" w:hAnsi="MS PMincho"/>
          <w:sz w:val="24"/>
          <w:szCs w:val="24"/>
        </w:rPr>
        <w:t>5</w:t>
      </w:r>
      <w:r>
        <w:rPr>
          <w:rFonts w:ascii="MS PMincho" w:hAnsi="MS PMincho" w:cs="MS PMincho" w:eastAsia="MS PMincho"/>
          <w:sz w:val="24"/>
          <w:szCs w:val="24"/>
        </w:rPr>
        <w:t>日付け入札告示のありました</w:t>
      </w:r>
      <w:r>
        <w:rPr>
          <w:rFonts w:ascii="MS PMincho" w:hAnsi="MS PMincho" w:cs="MS PMincho" w:eastAsia="MS PMincho"/>
          <w:sz w:val="24"/>
          <w:szCs w:val="24"/>
          <w:u w:val="single"/>
        </w:rPr>
        <w:t>除雪ドーザＳ</w:t>
      </w:r>
      <w:r>
        <w:rPr>
          <w:rFonts w:eastAsia="MS PMincho" w:cs="MS PMincho" w:ascii="MS PMincho" w:hAnsi="MS PMincho"/>
          <w:sz w:val="24"/>
          <w:szCs w:val="24"/>
          <w:u w:val="single"/>
        </w:rPr>
        <w:t>-30</w:t>
      </w:r>
      <w:r>
        <w:rPr>
          <w:rFonts w:ascii="MS PMincho" w:hAnsi="MS PMincho" w:cs="MS PMincho" w:eastAsia="MS PMincho"/>
          <w:sz w:val="24"/>
          <w:szCs w:val="24"/>
          <w:u w:val="single"/>
        </w:rPr>
        <w:t>号車検整備</w:t>
      </w:r>
      <w:r>
        <w:rPr>
          <w:rFonts w:ascii="MS PMincho" w:hAnsi="MS PMincho" w:cs="MS PMincho" w:eastAsia="MS PMincho"/>
          <w:sz w:val="24"/>
          <w:szCs w:val="24"/>
        </w:rPr>
        <w:t>に係る競争入札参加資格について、確認されたく、下記の書類を添えて申請します。</w:t>
      </w:r>
    </w:p>
    <w:p>
      <w:pPr>
        <w:pStyle w:val="normal1"/>
        <w:rPr>
          <w:rFonts w:ascii="MS PMincho" w:hAnsi="MS PMincho" w:eastAsia="MS PMincho" w:cs="MS PMincho"/>
          <w:sz w:val="24"/>
          <w:szCs w:val="24"/>
        </w:rPr>
      </w:pPr>
      <w:r>
        <w:rPr>
          <w:rFonts w:ascii="MS PMincho" w:hAnsi="MS PMincho" w:cs="MS PMincho" w:eastAsia="MS PMincho"/>
          <w:sz w:val="24"/>
          <w:szCs w:val="24"/>
        </w:rPr>
        <w:t>　また、下記</w:t>
      </w:r>
      <w:r>
        <w:rPr>
          <w:rFonts w:eastAsia="MS PMincho" w:cs="MS PMincho" w:ascii="MS PMincho" w:hAnsi="MS PMincho"/>
          <w:sz w:val="24"/>
          <w:szCs w:val="24"/>
        </w:rPr>
        <w:t>1</w:t>
      </w:r>
      <w:r>
        <w:rPr>
          <w:rFonts w:ascii="MS PMincho" w:hAnsi="MS PMincho" w:cs="MS PMincho" w:eastAsia="MS PMincho"/>
          <w:sz w:val="24"/>
          <w:szCs w:val="24"/>
        </w:rPr>
        <w:t>の要件をすべて満たしていること及び下記</w:t>
      </w:r>
      <w:r>
        <w:rPr>
          <w:rFonts w:eastAsia="MS PMincho" w:cs="MS PMincho" w:ascii="MS PMincho" w:hAnsi="MS PMincho"/>
          <w:sz w:val="24"/>
          <w:szCs w:val="24"/>
        </w:rPr>
        <w:t>2</w:t>
      </w:r>
      <w:r>
        <w:rPr>
          <w:rFonts w:ascii="MS PMincho" w:hAnsi="MS PMincho" w:cs="MS PMincho" w:eastAsia="MS PMincho"/>
          <w:sz w:val="24"/>
          <w:szCs w:val="24"/>
        </w:rPr>
        <w:t>の添付書類の内容については、事実と相違ないことを誓約します。</w:t>
      </w:r>
    </w:p>
    <w:p>
      <w:pPr>
        <w:pStyle w:val="normal1"/>
        <w:rPr>
          <w:rFonts w:ascii="MS PMincho" w:hAnsi="MS PMincho" w:eastAsia="MS PMincho" w:cs="MS PMincho"/>
          <w:sz w:val="24"/>
          <w:szCs w:val="24"/>
        </w:rPr>
      </w:pPr>
      <w:r>
        <w:rPr>
          <w:rFonts w:eastAsia="MS PMincho" w:cs="MS PMincho" w:ascii="MS PMincho" w:hAnsi="MS PMincho"/>
          <w:sz w:val="24"/>
          <w:szCs w:val="24"/>
        </w:rPr>
      </w:r>
    </w:p>
    <w:p>
      <w:pPr>
        <w:pStyle w:val="normal1"/>
        <w:ind w:hanging="720" w:left="930"/>
        <w:rPr>
          <w:rFonts w:ascii="MS PMincho" w:hAnsi="MS PMincho" w:eastAsia="MS PMincho" w:cs="MS PMincho"/>
          <w:sz w:val="24"/>
          <w:szCs w:val="24"/>
        </w:rPr>
      </w:pPr>
      <w:r>
        <w:rPr>
          <w:rFonts w:eastAsia="MS PMincho" w:cs="MS PMincho" w:ascii="MS PMincho" w:hAnsi="MS PMincho"/>
          <w:sz w:val="24"/>
          <w:szCs w:val="24"/>
        </w:rPr>
      </w:r>
    </w:p>
    <w:p>
      <w:pPr>
        <w:pStyle w:val="normal1"/>
        <w:keepNext w:val="false"/>
        <w:keepLines w:val="false"/>
        <w:pageBreakBefore w:val="false"/>
        <w:widowControl w:val="false"/>
        <w:pBdr/>
        <w:shd w:val="clear" w:fill="auto"/>
        <w:spacing w:lineRule="auto" w:line="240" w:before="0" w:after="0"/>
        <w:ind w:hanging="0" w:left="0" w:right="0"/>
        <w:jc w:val="center"/>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記</w:t>
      </w:r>
    </w:p>
    <w:p>
      <w:pPr>
        <w:pStyle w:val="normal1"/>
        <w:widowControl w:val="false"/>
        <w:pBdr/>
        <w:shd w:val="clear" w:fill="auto"/>
        <w:spacing w:lineRule="auto" w:line="240" w:before="0" w:after="0"/>
        <w:ind w:hanging="0" w:left="0" w:right="0"/>
        <w:jc w:val="center"/>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eastAsia="MS PMincho" w:cs="MS PMincho" w:ascii="MS PMincho" w:hAnsi="MS PMincho"/>
          <w:b w:val="false"/>
          <w:i w:val="false"/>
          <w:caps w:val="false"/>
          <w:smallCaps w:val="false"/>
          <w:strike w:val="false"/>
          <w:dstrike w:val="false"/>
          <w:color w:val="000000"/>
          <w:sz w:val="24"/>
          <w:szCs w:val="24"/>
          <w:u w:val="none"/>
          <w:shd w:fill="auto" w:val="clear"/>
        </w:rPr>
      </w:r>
    </w:p>
    <w:p>
      <w:pPr>
        <w:pStyle w:val="normal1"/>
        <w:keepNext w:val="false"/>
        <w:keepLines w:val="false"/>
        <w:pageBreakBefore w:val="false"/>
        <w:widowControl w:val="false"/>
        <w:numPr>
          <w:ilvl w:val="0"/>
          <w:numId w:val="1"/>
        </w:numPr>
        <w:pBdr/>
        <w:shd w:val="clear" w:fill="auto"/>
        <w:spacing w:lineRule="auto" w:line="240" w:before="0" w:after="0"/>
        <w:ind w:hanging="440" w:left="44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入札参加資格</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地方自治法施行令第</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167</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条の</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4</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の規定に該当しない者であること。</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令和</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4</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7</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年度札幌市競争入札参加資格者名簿</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物品・役務関係</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において、業種が大分類「一般サービス」、中分類「車両整備業」に登録されている者であること。</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sz w:val="24"/>
          <w:szCs w:val="24"/>
          <w:u w:val="none"/>
        </w:rPr>
      </w:pPr>
      <w:r>
        <w:rPr>
          <w:rFonts w:ascii="MS PMincho" w:hAnsi="MS PMincho" w:cs="MS PMincho" w:eastAsia="MS PMincho"/>
          <w:sz w:val="24"/>
          <w:szCs w:val="24"/>
        </w:rPr>
        <w:t>整備実施工場が市内又は隣接する市町村であり、かつ整備作業及び車両保管等に必要な場所が十分に確保されていること。</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会社更生法による更生手続開始の申立てがなされている者又は民事再生法による再生手続開始の申立てがなされている者</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手続開始の決定後の者は除く。</w:t>
      </w:r>
      <w:r>
        <w:rPr>
          <w:rFonts w:eastAsia="MS PMincho" w:cs="MS PMincho" w:ascii="MS PMincho" w:hAnsi="MS PMincho"/>
          <w:b w:val="false"/>
          <w:i w:val="false"/>
          <w:caps w:val="false"/>
          <w:smallCaps w:val="false"/>
          <w:strike w:val="false"/>
          <w:dstrike w:val="false"/>
          <w:color w:val="000000"/>
          <w:position w:val="0"/>
          <w:sz w:val="24"/>
          <w:sz w:val="24"/>
          <w:szCs w:val="24"/>
          <w:u w:val="none"/>
          <w:shd w:fill="auto" w:val="clear"/>
          <w:vertAlign w:val="baseline"/>
        </w:rPr>
        <w:t>)</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等経営状況が著しく不健全な者でないこと。</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札幌市競争入札参加停止等措置要領の規定に基づく参加停止の措置を受けている期間中でないこと。</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事業協同組合等の組合がこの入札に参加する場合は、当該組合等の構成員が構成員単独での入札参加を希望していないこと。</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sz w:val="24"/>
          <w:szCs w:val="24"/>
        </w:rPr>
        <w:t>当該業務の実施にあたり、整備実施工場が道路運送車両法における認証又は指定工場であること。</w:t>
      </w:r>
    </w:p>
    <w:p>
      <w:pPr>
        <w:pStyle w:val="normal1"/>
        <w:keepNext w:val="false"/>
        <w:keepLines w:val="false"/>
        <w:pageBreakBefore w:val="false"/>
        <w:widowControl w:val="false"/>
        <w:numPr>
          <w:ilvl w:val="0"/>
          <w:numId w:val="2"/>
        </w:numPr>
        <w:pBdr/>
        <w:shd w:val="clear" w:fill="auto"/>
        <w:spacing w:lineRule="auto" w:line="240" w:before="0" w:after="0"/>
        <w:ind w:hanging="440" w:left="880" w:right="960"/>
        <w:jc w:val="both"/>
        <w:rPr>
          <w:rFonts w:ascii="MS PMincho" w:hAnsi="MS PMincho" w:eastAsia="MS PMincho" w:cs="MS PMincho"/>
          <w:sz w:val="24"/>
          <w:szCs w:val="24"/>
          <w:u w:val="none"/>
        </w:rPr>
      </w:pPr>
      <w:r>
        <w:rPr>
          <w:rFonts w:ascii="MS PMincho" w:hAnsi="MS PMincho" w:cs="MS PMincho" w:eastAsia="MS PMincho"/>
          <w:sz w:val="24"/>
          <w:szCs w:val="24"/>
        </w:rPr>
        <w:t>業務内容に該当する除雪機械</w:t>
      </w:r>
      <w:r>
        <w:rPr>
          <w:rFonts w:eastAsia="MS PMincho" w:cs="MS PMincho" w:ascii="MS PMincho" w:hAnsi="MS PMincho"/>
          <w:sz w:val="24"/>
          <w:szCs w:val="24"/>
        </w:rPr>
        <w:t>(</w:t>
      </w:r>
      <w:r>
        <w:rPr>
          <w:rFonts w:ascii="MS PMincho" w:hAnsi="MS PMincho" w:cs="MS PMincho" w:eastAsia="MS PMincho"/>
          <w:sz w:val="24"/>
          <w:szCs w:val="24"/>
        </w:rPr>
        <w:t>車両</w:t>
      </w:r>
      <w:r>
        <w:rPr>
          <w:rFonts w:eastAsia="MS PMincho" w:cs="MS PMincho" w:ascii="MS PMincho" w:hAnsi="MS PMincho"/>
          <w:sz w:val="24"/>
          <w:szCs w:val="24"/>
        </w:rPr>
        <w:t>)</w:t>
      </w:r>
      <w:r>
        <w:rPr>
          <w:rFonts w:ascii="MS PMincho" w:hAnsi="MS PMincho" w:cs="MS PMincho" w:eastAsia="MS PMincho"/>
          <w:sz w:val="24"/>
          <w:szCs w:val="24"/>
        </w:rPr>
        <w:t>の製造者から整備等に必要な技術指導および部品供給が遅滞なく受けられること。また、過去３年間において本業務と同様な官公庁発注の整備業務の受注実績があること。</w:t>
      </w:r>
    </w:p>
    <w:p>
      <w:pPr>
        <w:pStyle w:val="normal1"/>
        <w:widowControl w:val="false"/>
        <w:pBdr/>
        <w:shd w:val="clear" w:fill="auto"/>
        <w:spacing w:lineRule="auto" w:line="240" w:before="0" w:after="0"/>
        <w:ind w:hanging="440" w:left="880" w:right="960"/>
        <w:jc w:val="both"/>
        <w:rPr>
          <w:rFonts w:ascii="MS PMincho" w:hAnsi="MS PMincho" w:eastAsia="MS PMincho" w:cs="MS PMincho"/>
          <w:sz w:val="24"/>
          <w:szCs w:val="24"/>
          <w:u w:val="none"/>
        </w:rPr>
      </w:pPr>
      <w:r>
        <w:rPr>
          <w:rFonts w:eastAsia="MS PMincho" w:cs="MS PMincho" w:ascii="MS PMincho" w:hAnsi="MS PMincho"/>
          <w:sz w:val="24"/>
          <w:szCs w:val="24"/>
        </w:rPr>
      </w:r>
    </w:p>
    <w:p>
      <w:pPr>
        <w:pStyle w:val="normal1"/>
        <w:widowControl w:val="false"/>
        <w:pBdr/>
        <w:shd w:val="clear" w:fill="auto"/>
        <w:spacing w:lineRule="auto" w:line="240" w:before="0" w:after="0"/>
        <w:ind w:hanging="440" w:left="880" w:right="960"/>
        <w:jc w:val="both"/>
        <w:rPr>
          <w:rFonts w:ascii="MS PMincho" w:hAnsi="MS PMincho" w:eastAsia="MS PMincho" w:cs="MS PMincho"/>
          <w:sz w:val="24"/>
          <w:szCs w:val="24"/>
          <w:u w:val="none"/>
        </w:rPr>
      </w:pPr>
      <w:r>
        <w:rPr>
          <w:rFonts w:eastAsia="MS PMincho" w:cs="MS PMincho" w:ascii="MS PMincho" w:hAnsi="MS PMincho"/>
          <w:sz w:val="24"/>
          <w:szCs w:val="24"/>
        </w:rPr>
      </w:r>
    </w:p>
    <w:p>
      <w:pPr>
        <w:pStyle w:val="normal1"/>
        <w:keepNext w:val="false"/>
        <w:keepLines w:val="false"/>
        <w:pageBreakBefore w:val="false"/>
        <w:widowControl w:val="false"/>
        <w:numPr>
          <w:ilvl w:val="0"/>
          <w:numId w:val="1"/>
        </w:numPr>
        <w:pBdr/>
        <w:shd w:val="clear" w:fill="auto"/>
        <w:spacing w:lineRule="auto" w:line="240" w:before="0" w:after="0"/>
        <w:ind w:hanging="440" w:left="440" w:right="960"/>
        <w:jc w:val="both"/>
        <w:rPr>
          <w:rFonts w:ascii="MS PMincho" w:hAnsi="MS PMincho" w:eastAsia="MS PMincho" w:cs="MS PMincho"/>
          <w:b w:val="false"/>
          <w:i w:val="false"/>
          <w:i w:val="false"/>
          <w:caps w:val="false"/>
          <w:smallCaps w:val="false"/>
          <w:strike w:val="false"/>
          <w:dstrike w:val="false"/>
          <w:color w:val="000000"/>
          <w:position w:val="0"/>
          <w:sz w:val="24"/>
          <w:sz w:val="24"/>
          <w:szCs w:val="24"/>
          <w:u w:val="none"/>
          <w:shd w:fill="auto" w:val="clear"/>
          <w:vertAlign w:val="baseline"/>
        </w:rPr>
      </w:pP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添付</w:t>
      </w:r>
      <w:r>
        <w:rPr>
          <w:rFonts w:ascii="MS PMincho" w:hAnsi="MS PMincho" w:cs="MS PMincho" w:eastAsia="MS PMincho"/>
          <w:b w:val="false"/>
          <w:i w:val="false"/>
          <w:caps w:val="false"/>
          <w:smallCaps w:val="false"/>
          <w:strike w:val="false"/>
          <w:dstrike w:val="false"/>
          <w:color w:val="000000"/>
          <w:position w:val="0"/>
          <w:sz w:val="24"/>
          <w:sz w:val="24"/>
          <w:szCs w:val="24"/>
          <w:u w:val="none"/>
          <w:shd w:fill="auto" w:val="clear"/>
          <w:vertAlign w:val="baseline"/>
        </w:rPr>
        <w:t>書類</w:t>
      </w:r>
    </w:p>
    <w:p>
      <w:pPr>
        <w:pStyle w:val="normal1"/>
        <w:keepNext w:val="false"/>
        <w:keepLines w:val="false"/>
        <w:pageBreakBefore w:val="false"/>
        <w:widowControl w:val="false"/>
        <w:pBdr/>
        <w:shd w:val="clear" w:fill="auto"/>
        <w:spacing w:lineRule="auto" w:line="240" w:before="0" w:after="0"/>
        <w:ind w:hanging="0" w:left="440" w:right="960"/>
        <w:jc w:val="both"/>
        <w:rPr>
          <w:rFonts w:ascii="MS PMincho" w:hAnsi="MS PMincho" w:eastAsia="MS PMincho" w:cs="MS PMincho"/>
          <w:sz w:val="24"/>
          <w:szCs w:val="24"/>
        </w:rPr>
      </w:pPr>
      <w:r>
        <w:rPr>
          <w:rFonts w:ascii="MS PMincho" w:hAnsi="MS PMincho" w:cs="MS PMincho" w:eastAsia="MS PMincho"/>
          <w:sz w:val="24"/>
          <w:szCs w:val="24"/>
        </w:rPr>
        <w:t>□</w:t>
      </w:r>
      <w:r>
        <w:rPr>
          <w:rFonts w:ascii="MS PMincho" w:hAnsi="MS PMincho" w:cs="MS PMincho" w:eastAsia="MS PMincho"/>
          <w:sz w:val="24"/>
          <w:szCs w:val="24"/>
        </w:rPr>
        <w:t>　競争入札参加資格認定通知書</w:t>
      </w:r>
    </w:p>
    <w:p>
      <w:pPr>
        <w:pStyle w:val="normal1"/>
        <w:keepNext w:val="false"/>
        <w:keepLines w:val="false"/>
        <w:pageBreakBefore w:val="false"/>
        <w:widowControl w:val="false"/>
        <w:pBdr/>
        <w:shd w:val="clear" w:fill="auto"/>
        <w:spacing w:lineRule="auto" w:line="240" w:before="0" w:after="0"/>
        <w:ind w:hanging="0" w:left="440" w:right="960"/>
        <w:jc w:val="both"/>
        <w:rPr>
          <w:rFonts w:ascii="MS PMincho" w:hAnsi="MS PMincho" w:eastAsia="MS PMincho" w:cs="MS PMincho"/>
          <w:sz w:val="24"/>
          <w:szCs w:val="24"/>
        </w:rPr>
      </w:pPr>
      <w:r>
        <w:rPr>
          <w:rFonts w:ascii="MS PMincho" w:hAnsi="MS PMincho" w:cs="MS PMincho" w:eastAsia="MS PMincho"/>
          <w:sz w:val="24"/>
          <w:szCs w:val="24"/>
        </w:rPr>
        <w:t>□</w:t>
      </w:r>
      <w:r>
        <w:rPr>
          <w:rFonts w:ascii="MS PMincho" w:hAnsi="MS PMincho" w:cs="MS PMincho" w:eastAsia="MS PMincho"/>
          <w:sz w:val="24"/>
          <w:szCs w:val="24"/>
        </w:rPr>
        <w:t>　整備作業場所が十分確保されていることが証明できる書類</w:t>
      </w:r>
    </w:p>
    <w:p>
      <w:pPr>
        <w:pStyle w:val="normal1"/>
        <w:keepNext w:val="false"/>
        <w:keepLines w:val="false"/>
        <w:pageBreakBefore w:val="false"/>
        <w:widowControl w:val="false"/>
        <w:pBdr/>
        <w:shd w:val="clear" w:fill="auto"/>
        <w:spacing w:lineRule="auto" w:line="240" w:before="0" w:after="0"/>
        <w:ind w:hanging="0" w:left="440" w:right="960"/>
        <w:jc w:val="both"/>
        <w:rPr>
          <w:rFonts w:ascii="MS PMincho" w:hAnsi="MS PMincho" w:eastAsia="MS PMincho" w:cs="MS PMincho"/>
          <w:sz w:val="24"/>
          <w:szCs w:val="24"/>
        </w:rPr>
      </w:pPr>
      <w:r>
        <w:rPr>
          <w:rFonts w:ascii="MS PMincho" w:hAnsi="MS PMincho" w:cs="MS PMincho" w:eastAsia="MS PMincho"/>
          <w:sz w:val="24"/>
          <w:szCs w:val="24"/>
        </w:rPr>
        <w:t>□</w:t>
      </w:r>
      <w:r>
        <w:rPr>
          <w:rFonts w:ascii="MS PMincho" w:hAnsi="MS PMincho" w:cs="MS PMincho" w:eastAsia="MS PMincho"/>
          <w:sz w:val="24"/>
          <w:szCs w:val="24"/>
        </w:rPr>
        <w:t>　道路運送車両法における認証又は指定工場であることが証明できる書類</w:t>
      </w:r>
    </w:p>
    <w:p>
      <w:pPr>
        <w:pStyle w:val="normal1"/>
        <w:keepNext w:val="false"/>
        <w:keepLines w:val="false"/>
        <w:pageBreakBefore w:val="false"/>
        <w:widowControl w:val="false"/>
        <w:pBdr/>
        <w:shd w:val="clear" w:fill="auto"/>
        <w:spacing w:lineRule="auto" w:line="240" w:before="0" w:after="0"/>
        <w:ind w:hanging="0" w:left="440" w:right="960"/>
        <w:jc w:val="both"/>
        <w:rPr>
          <w:rFonts w:ascii="MS PMincho" w:hAnsi="MS PMincho" w:eastAsia="MS PMincho" w:cs="MS PMincho"/>
          <w:sz w:val="24"/>
          <w:szCs w:val="24"/>
        </w:rPr>
      </w:pPr>
      <w:r>
        <w:rPr>
          <w:rFonts w:ascii="MS PMincho" w:hAnsi="MS PMincho" w:cs="MS PMincho" w:eastAsia="MS PMincho"/>
          <w:sz w:val="24"/>
          <w:szCs w:val="24"/>
        </w:rPr>
        <w:t>□</w:t>
      </w:r>
      <w:r>
        <w:rPr>
          <w:rFonts w:ascii="MS PMincho" w:hAnsi="MS PMincho" w:cs="MS PMincho" w:eastAsia="MS PMincho"/>
          <w:sz w:val="24"/>
          <w:szCs w:val="24"/>
        </w:rPr>
        <w:t>　該当する除雪機械</w:t>
      </w:r>
      <w:r>
        <w:rPr>
          <w:rFonts w:eastAsia="MS PMincho" w:cs="MS PMincho" w:ascii="MS PMincho" w:hAnsi="MS PMincho"/>
          <w:sz w:val="24"/>
          <w:szCs w:val="24"/>
        </w:rPr>
        <w:t>(</w:t>
      </w:r>
      <w:r>
        <w:rPr>
          <w:rFonts w:ascii="MS PMincho" w:hAnsi="MS PMincho" w:cs="MS PMincho" w:eastAsia="MS PMincho"/>
          <w:sz w:val="24"/>
          <w:szCs w:val="24"/>
        </w:rPr>
        <w:t>車両</w:t>
      </w:r>
      <w:r>
        <w:rPr>
          <w:rFonts w:eastAsia="MS PMincho" w:cs="MS PMincho" w:ascii="MS PMincho" w:hAnsi="MS PMincho"/>
          <w:sz w:val="24"/>
          <w:szCs w:val="24"/>
        </w:rPr>
        <w:t>)</w:t>
      </w:r>
      <w:r>
        <w:rPr>
          <w:rFonts w:ascii="MS PMincho" w:hAnsi="MS PMincho" w:cs="MS PMincho" w:eastAsia="MS PMincho"/>
          <w:sz w:val="24"/>
          <w:szCs w:val="24"/>
        </w:rPr>
        <w:t xml:space="preserve">の製造者から整備等に必要な技術指導を受けている　　    </w:t>
      </w:r>
    </w:p>
    <w:p>
      <w:pPr>
        <w:pStyle w:val="normal1"/>
        <w:widowControl w:val="false"/>
        <w:pBdr/>
        <w:shd w:val="clear" w:fill="auto"/>
        <w:spacing w:lineRule="auto" w:line="240" w:before="0" w:after="0"/>
        <w:ind w:hanging="0" w:left="440" w:right="960"/>
        <w:jc w:val="both"/>
        <w:rPr>
          <w:rFonts w:ascii="MS PMincho" w:hAnsi="MS PMincho" w:eastAsia="MS PMincho" w:cs="MS PMincho"/>
          <w:sz w:val="24"/>
          <w:szCs w:val="24"/>
        </w:rPr>
      </w:pPr>
      <w:r>
        <w:rPr>
          <w:rFonts w:ascii="MS PMincho" w:hAnsi="MS PMincho" w:cs="MS PMincho" w:eastAsia="MS PMincho"/>
          <w:sz w:val="24"/>
          <w:szCs w:val="24"/>
        </w:rPr>
        <w:t>　　 ことが証明できる書類</w:t>
      </w:r>
    </w:p>
    <w:p>
      <w:pPr>
        <w:pStyle w:val="normal1"/>
        <w:keepNext w:val="false"/>
        <w:keepLines w:val="false"/>
        <w:pageBreakBefore w:val="false"/>
        <w:widowControl w:val="false"/>
        <w:pBdr/>
        <w:shd w:val="clear" w:fill="auto"/>
        <w:spacing w:lineRule="auto" w:line="240" w:before="0" w:after="0"/>
        <w:ind w:hanging="0" w:left="440" w:right="960"/>
        <w:jc w:val="both"/>
        <w:rPr>
          <w:rFonts w:ascii="MS PMincho" w:hAnsi="MS PMincho" w:eastAsia="MS PMincho" w:cs="MS PMincho"/>
          <w:sz w:val="24"/>
          <w:szCs w:val="24"/>
        </w:rPr>
      </w:pPr>
      <w:r>
        <w:rPr>
          <w:rFonts w:ascii="MS PMincho" w:hAnsi="MS PMincho" w:cs="MS PMincho" w:eastAsia="MS PMincho"/>
          <w:sz w:val="24"/>
          <w:szCs w:val="24"/>
        </w:rPr>
        <w:t>□</w:t>
      </w:r>
      <w:r>
        <w:rPr>
          <w:rFonts w:ascii="MS PMincho" w:hAnsi="MS PMincho" w:cs="MS PMincho" w:eastAsia="MS PMincho"/>
          <w:sz w:val="24"/>
          <w:szCs w:val="24"/>
        </w:rPr>
        <w:t>　過去３年間において本業務と同様な官公庁発注の整備業務の受注実績を</w:t>
      </w:r>
    </w:p>
    <w:p>
      <w:pPr>
        <w:pStyle w:val="normal1"/>
        <w:keepNext w:val="false"/>
        <w:keepLines w:val="false"/>
        <w:pageBreakBefore w:val="false"/>
        <w:widowControl w:val="false"/>
        <w:pBdr/>
        <w:shd w:val="clear" w:fill="auto"/>
        <w:spacing w:lineRule="auto" w:line="240" w:before="0" w:after="0"/>
        <w:ind w:hanging="0" w:left="440" w:right="960"/>
        <w:jc w:val="both"/>
        <w:rPr>
          <w:rFonts w:ascii="MS PMincho" w:hAnsi="MS PMincho" w:eastAsia="MS PMincho" w:cs="MS PMincho"/>
          <w:sz w:val="24"/>
          <w:szCs w:val="24"/>
        </w:rPr>
      </w:pPr>
      <w:r>
        <w:rPr>
          <w:rFonts w:ascii="MS PMincho" w:hAnsi="MS PMincho" w:cs="MS PMincho" w:eastAsia="MS PMincho"/>
          <w:sz w:val="24"/>
          <w:szCs w:val="24"/>
        </w:rPr>
        <w:t>　　 示す書類</w:t>
      </w:r>
    </w:p>
    <w:p>
      <w:pPr>
        <w:pStyle w:val="normal1"/>
        <w:keepNext w:val="false"/>
        <w:keepLines w:val="false"/>
        <w:pageBreakBefore w:val="false"/>
        <w:widowControl w:val="false"/>
        <w:pBdr/>
        <w:shd w:val="clear" w:fill="auto"/>
        <w:spacing w:lineRule="auto" w:line="240" w:before="0" w:after="0"/>
        <w:ind w:hanging="0" w:left="0" w:right="960"/>
        <w:jc w:val="both"/>
        <w:rPr>
          <w:rFonts w:ascii="MS PMincho" w:hAnsi="MS PMincho" w:eastAsia="MS PMincho" w:cs="MS PMincho"/>
          <w:sz w:val="24"/>
          <w:szCs w:val="24"/>
        </w:rPr>
      </w:pPr>
      <w:r>
        <w:rPr>
          <w:rFonts w:eastAsia="MS PMincho" w:cs="MS PMincho" w:ascii="MS PMincho" w:hAnsi="MS PMincho"/>
          <w:sz w:val="24"/>
          <w:szCs w:val="24"/>
        </w:rPr>
      </w:r>
    </w:p>
    <w:p>
      <w:pPr>
        <w:pStyle w:val="normal1"/>
        <w:keepNext w:val="false"/>
        <w:keepLines w:val="false"/>
        <w:pageBreakBefore w:val="false"/>
        <w:widowControl w:val="false"/>
        <w:pBdr/>
        <w:shd w:val="clear" w:fill="auto"/>
        <w:spacing w:lineRule="auto" w:line="240" w:before="0" w:after="0"/>
        <w:ind w:hanging="0" w:left="0" w:right="960"/>
        <w:jc w:val="both"/>
        <w:rPr>
          <w:rFonts w:ascii="MS PMincho" w:hAnsi="MS PMincho" w:eastAsia="MS PMincho" w:cs="MS PMincho"/>
          <w:sz w:val="24"/>
          <w:szCs w:val="24"/>
        </w:rPr>
      </w:pPr>
      <w:r>
        <w:rPr>
          <w:rFonts w:ascii="MS PMincho" w:hAnsi="MS PMincho" w:cs="MS PMincho" w:eastAsia="MS PMincho"/>
          <w:sz w:val="24"/>
          <w:szCs w:val="24"/>
        </w:rPr>
        <w:t>　　　　</w:t>
      </w:r>
    </w:p>
    <w:sectPr>
      <w:type w:val="nextPage"/>
      <w:pgSz w:w="11906" w:h="16838"/>
      <w:pgMar w:left="1134" w:right="1134" w:gutter="0" w:header="0" w:top="1134" w:footer="0" w:bottom="99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swiss"/>
    <w:pitch w:val="variable"/>
  </w:font>
  <w:font w:name="ＭＳ 明朝">
    <w:charset w:val="80"/>
    <w:family w:val="swiss"/>
    <w:pitch w:val="variable"/>
  </w:font>
  <w:font w:name="Georgia">
    <w:charset w:val="80"/>
    <w:family w:val="roman"/>
    <w:pitch w:val="variable"/>
  </w:font>
  <w:font w:name="MS PMincho">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40" w:hanging="440"/>
      </w:pPr>
      <w:rPr/>
    </w:lvl>
    <w:lvl w:ilvl="1">
      <w:start w:val="1"/>
      <w:numFmt w:val="decimal"/>
      <w:lvlText w:val="(%2)"/>
      <w:lvlJc w:val="left"/>
      <w:pPr>
        <w:tabs>
          <w:tab w:val="num" w:pos="0"/>
        </w:tabs>
        <w:ind w:left="880" w:hanging="440"/>
      </w:pPr>
      <w:rPr/>
    </w:lvl>
    <w:lvl w:ilvl="2">
      <w:start w:val="1"/>
      <w:numFmt w:val="decimal"/>
      <w:lvlText w:val="%3"/>
      <w:lvlJc w:val="left"/>
      <w:pPr>
        <w:tabs>
          <w:tab w:val="num" w:pos="0"/>
        </w:tabs>
        <w:ind w:left="1320" w:hanging="440"/>
      </w:pPr>
      <w:rPr/>
    </w:lvl>
    <w:lvl w:ilvl="3">
      <w:start w:val="1"/>
      <w:numFmt w:val="decimal"/>
      <w:lvlText w:val="%4."/>
      <w:lvlJc w:val="left"/>
      <w:pPr>
        <w:tabs>
          <w:tab w:val="num" w:pos="0"/>
        </w:tabs>
        <w:ind w:left="1760" w:hanging="440"/>
      </w:pPr>
      <w:rPr/>
    </w:lvl>
    <w:lvl w:ilvl="4">
      <w:start w:val="1"/>
      <w:numFmt w:val="decimal"/>
      <w:lvlText w:val="(%5)"/>
      <w:lvlJc w:val="left"/>
      <w:pPr>
        <w:tabs>
          <w:tab w:val="num" w:pos="0"/>
        </w:tabs>
        <w:ind w:left="2200" w:hanging="440"/>
      </w:pPr>
      <w:rPr/>
    </w:lvl>
    <w:lvl w:ilvl="5">
      <w:start w:val="1"/>
      <w:numFmt w:val="decimal"/>
      <w:lvlText w:val="%6"/>
      <w:lvlJc w:val="left"/>
      <w:pPr>
        <w:tabs>
          <w:tab w:val="num" w:pos="0"/>
        </w:tabs>
        <w:ind w:left="2640" w:hanging="440"/>
      </w:pPr>
      <w:rPr/>
    </w:lvl>
    <w:lvl w:ilvl="6">
      <w:start w:val="1"/>
      <w:numFmt w:val="decimal"/>
      <w:lvlText w:val="%7."/>
      <w:lvlJc w:val="left"/>
      <w:pPr>
        <w:tabs>
          <w:tab w:val="num" w:pos="0"/>
        </w:tabs>
        <w:ind w:left="3080" w:hanging="440"/>
      </w:pPr>
      <w:rPr/>
    </w:lvl>
    <w:lvl w:ilvl="7">
      <w:start w:val="1"/>
      <w:numFmt w:val="decimal"/>
      <w:lvlText w:val="(%8)"/>
      <w:lvlJc w:val="left"/>
      <w:pPr>
        <w:tabs>
          <w:tab w:val="num" w:pos="0"/>
        </w:tabs>
        <w:ind w:left="3520" w:hanging="440"/>
      </w:pPr>
      <w:rPr/>
    </w:lvl>
    <w:lvl w:ilvl="8">
      <w:start w:val="1"/>
      <w:numFmt w:val="decimal"/>
      <w:lvlText w:val="%9"/>
      <w:lvlJc w:val="left"/>
      <w:pPr>
        <w:tabs>
          <w:tab w:val="num" w:pos="0"/>
        </w:tabs>
        <w:ind w:left="3960" w:hanging="440"/>
      </w:pPr>
      <w:rPr/>
    </w:lvl>
  </w:abstractNum>
  <w:abstractNum w:abstractNumId="2">
    <w:lvl w:ilvl="0">
      <w:start w:val="1"/>
      <w:numFmt w:val="decimal"/>
      <w:lvlText w:val="(%1)"/>
      <w:lvlJc w:val="left"/>
      <w:pPr>
        <w:tabs>
          <w:tab w:val="num" w:pos="0"/>
        </w:tabs>
        <w:ind w:left="880" w:hanging="440"/>
      </w:pPr>
      <w:rPr/>
    </w:lvl>
    <w:lvl w:ilvl="1">
      <w:start w:val="1"/>
      <w:numFmt w:val="decimal"/>
      <w:lvlText w:val="(%2)"/>
      <w:lvlJc w:val="left"/>
      <w:pPr>
        <w:tabs>
          <w:tab w:val="num" w:pos="0"/>
        </w:tabs>
        <w:ind w:left="1320" w:hanging="440"/>
      </w:pPr>
      <w:rPr/>
    </w:lvl>
    <w:lvl w:ilvl="2">
      <w:start w:val="1"/>
      <w:numFmt w:val="decimal"/>
      <w:lvlText w:val="%3"/>
      <w:lvlJc w:val="left"/>
      <w:pPr>
        <w:tabs>
          <w:tab w:val="num" w:pos="0"/>
        </w:tabs>
        <w:ind w:left="1760" w:hanging="440"/>
      </w:pPr>
      <w:rPr/>
    </w:lvl>
    <w:lvl w:ilvl="3">
      <w:start w:val="1"/>
      <w:numFmt w:val="decimal"/>
      <w:lvlText w:val="%4."/>
      <w:lvlJc w:val="left"/>
      <w:pPr>
        <w:tabs>
          <w:tab w:val="num" w:pos="0"/>
        </w:tabs>
        <w:ind w:left="2200" w:hanging="440"/>
      </w:pPr>
      <w:rPr/>
    </w:lvl>
    <w:lvl w:ilvl="4">
      <w:start w:val="1"/>
      <w:numFmt w:val="decimal"/>
      <w:lvlText w:val="(%5)"/>
      <w:lvlJc w:val="left"/>
      <w:pPr>
        <w:tabs>
          <w:tab w:val="num" w:pos="0"/>
        </w:tabs>
        <w:ind w:left="2640" w:hanging="440"/>
      </w:pPr>
      <w:rPr/>
    </w:lvl>
    <w:lvl w:ilvl="5">
      <w:start w:val="1"/>
      <w:numFmt w:val="decimal"/>
      <w:lvlText w:val="%6"/>
      <w:lvlJc w:val="left"/>
      <w:pPr>
        <w:tabs>
          <w:tab w:val="num" w:pos="0"/>
        </w:tabs>
        <w:ind w:left="3080" w:hanging="440"/>
      </w:pPr>
      <w:rPr/>
    </w:lvl>
    <w:lvl w:ilvl="6">
      <w:start w:val="1"/>
      <w:numFmt w:val="decimal"/>
      <w:lvlText w:val="%7."/>
      <w:lvlJc w:val="left"/>
      <w:pPr>
        <w:tabs>
          <w:tab w:val="num" w:pos="0"/>
        </w:tabs>
        <w:ind w:left="3520" w:hanging="440"/>
      </w:pPr>
      <w:rPr/>
    </w:lvl>
    <w:lvl w:ilvl="7">
      <w:start w:val="1"/>
      <w:numFmt w:val="decimal"/>
      <w:lvlText w:val="(%8)"/>
      <w:lvlJc w:val="left"/>
      <w:pPr>
        <w:tabs>
          <w:tab w:val="num" w:pos="0"/>
        </w:tabs>
        <w:ind w:left="3960" w:hanging="440"/>
      </w:pPr>
      <w:rPr/>
    </w:lvl>
    <w:lvl w:ilvl="8">
      <w:start w:val="1"/>
      <w:numFmt w:val="decimal"/>
      <w:lvlText w:val="%9"/>
      <w:lvlJc w:val="left"/>
      <w:pPr>
        <w:tabs>
          <w:tab w:val="num" w:pos="0"/>
        </w:tabs>
        <w:ind w:left="4400" w:hanging="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9" w:customStyle="1">
    <w:name w:val="ヘッダー (文字)"/>
    <w:basedOn w:val="DefaultParagraphFont"/>
    <w:uiPriority w:val="99"/>
    <w:qFormat/>
    <w:rsid w:val="00753766"/>
    <w:rPr/>
  </w:style>
  <w:style w:type="character" w:styleId="Style10" w:customStyle="1">
    <w:name w:val="フッター (文字)"/>
    <w:basedOn w:val="DefaultParagraphFont"/>
    <w:uiPriority w:val="99"/>
    <w:qFormat/>
    <w:rsid w:val="00753766"/>
    <w:rPr/>
  </w:style>
  <w:style w:type="character" w:styleId="Style11" w:customStyle="1">
    <w:name w:val="記 (文字)"/>
    <w:basedOn w:val="DefaultParagraphFont"/>
    <w:link w:val="NoteHeading"/>
    <w:uiPriority w:val="99"/>
    <w:qFormat/>
    <w:rsid w:val="00222633"/>
    <w:rPr>
      <w:rFonts w:ascii="ＭＳ 明朝" w:hAnsi="ＭＳ 明朝" w:eastAsia="ＭＳ 明朝" w:cs="Times New Roman"/>
      <w:sz w:val="24"/>
      <w:szCs w:val="24"/>
    </w:rPr>
  </w:style>
  <w:style w:type="character" w:styleId="Style12" w:customStyle="1">
    <w:name w:val="結語 (文字)"/>
    <w:basedOn w:val="DefaultParagraphFont"/>
    <w:uiPriority w:val="99"/>
    <w:qFormat/>
    <w:rsid w:val="00222633"/>
    <w:rPr>
      <w:rFonts w:ascii="ＭＳ 明朝" w:hAnsi="ＭＳ 明朝" w:eastAsia="ＭＳ 明朝" w:cs="Times New Roman"/>
      <w:sz w:val="24"/>
      <w:szCs w:val="24"/>
    </w:rPr>
  </w:style>
  <w:style w:type="paragraph" w:styleId="Style13">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BalloonText">
    <w:name w:val="Balloon Text"/>
    <w:link w:val="Style8"/>
    <w:uiPriority w:val="99"/>
    <w:semiHidden/>
    <w:unhideWhenUsed/>
    <w:qFormat/>
    <w:rsid w:val="00084278"/>
    <w:pPr>
      <w:widowControl w:val="false"/>
      <w:bidi w:val="0"/>
      <w:spacing w:before="0" w:after="0"/>
      <w:jc w:val="both"/>
    </w:pPr>
    <w:rPr>
      <w:rFonts w:ascii="Arial" w:hAnsi="Arial" w:eastAsia="" w:cs="" w:asciiTheme="majorHAnsi" w:cstheme="majorBidi" w:eastAsiaTheme="majorEastAsia" w:hAnsiTheme="majorHAnsi"/>
      <w:color w:val="auto"/>
      <w:kern w:val="0"/>
      <w:sz w:val="18"/>
      <w:szCs w:val="18"/>
      <w:lang w:val="en-US" w:eastAsia="ja-JP" w:bidi="hi-IN"/>
    </w:rPr>
  </w:style>
  <w:style w:type="paragraph" w:styleId="Style15">
    <w:name w:val="ヘッダーとフッター"/>
    <w:basedOn w:val="Normal"/>
    <w:qFormat/>
    <w:pPr/>
    <w:rPr/>
  </w:style>
  <w:style w:type="paragraph" w:styleId="Header">
    <w:name w:val="header"/>
    <w:basedOn w:val="Style15"/>
    <w:link w:val="Style9"/>
    <w:uiPriority w:val="99"/>
    <w:unhideWhenUsed/>
    <w:rsid w:val="00753766"/>
    <w:pPr>
      <w:tabs>
        <w:tab w:val="clear" w:pos="720"/>
        <w:tab w:val="center" w:pos="4252" w:leader="none"/>
        <w:tab w:val="right" w:pos="8504" w:leader="none"/>
      </w:tabs>
      <w:snapToGrid w:val="false"/>
    </w:pPr>
    <w:rPr/>
  </w:style>
  <w:style w:type="paragraph" w:styleId="Footer">
    <w:name w:val="footer"/>
    <w:basedOn w:val="Style15"/>
    <w:link w:val="Style10"/>
    <w:uiPriority w:val="99"/>
    <w:unhideWhenUsed/>
    <w:rsid w:val="00753766"/>
    <w:pPr>
      <w:tabs>
        <w:tab w:val="clear" w:pos="720"/>
        <w:tab w:val="center" w:pos="4252" w:leader="none"/>
        <w:tab w:val="right" w:pos="8504" w:leader="none"/>
      </w:tabs>
      <w:snapToGrid w:val="false"/>
    </w:pPr>
    <w:rPr/>
  </w:style>
  <w:style w:type="paragraph" w:styleId="Revision">
    <w:name w:val="Revision"/>
    <w:uiPriority w:val="99"/>
    <w:semiHidden/>
    <w:qFormat/>
    <w:rsid w:val="00c46a8d"/>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NoteHeading">
    <w:name w:val="Note Heading"/>
    <w:link w:val="Style11"/>
    <w:uiPriority w:val="99"/>
    <w:unhideWhenUsed/>
    <w:qFormat/>
    <w:rsid w:val="00222633"/>
    <w:pPr>
      <w:widowControl w:val="false"/>
      <w:bidi w:val="0"/>
      <w:spacing w:before="0" w:after="0"/>
      <w:jc w:val="center"/>
    </w:pPr>
    <w:rPr>
      <w:rFonts w:ascii="ＭＳ 明朝" w:hAnsi="ＭＳ 明朝" w:eastAsia="ＭＳ 明朝" w:cs="Times New Roman"/>
      <w:color w:val="auto"/>
      <w:kern w:val="0"/>
      <w:sz w:val="24"/>
      <w:szCs w:val="24"/>
      <w:lang w:val="en-US" w:eastAsia="ja-JP" w:bidi="hi-IN"/>
    </w:rPr>
  </w:style>
  <w:style w:type="paragraph" w:styleId="Closing">
    <w:name w:val="Closing"/>
    <w:basedOn w:val="Style13"/>
    <w:link w:val="Style12"/>
    <w:uiPriority w:val="99"/>
    <w:unhideWhenUsed/>
    <w:rsid w:val="00222633"/>
    <w:pPr>
      <w:jc w:val="right"/>
    </w:pPr>
    <w:rPr>
      <w:rFonts w:ascii="ＭＳ 明朝" w:hAnsi="ＭＳ 明朝" w:eastAsia="ＭＳ 明朝" w:cs="Times New Roman"/>
      <w:sz w:val="24"/>
      <w:szCs w:val="24"/>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16"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dmfz50BWpGKLVnNUcslfUdXkaGA==">CgMxLjA4AHIhMVNfNUNHNU9lc0Y2c3ZsMGdmcWZGazRDQnI1bk1fOHVJ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LibreOffice/25.2.5.2$Windows_X86_64 LibreOffice_project/03d19516eb2e1dd5d4ccd751a0d6f35f35e08022</Application>
  <AppVersion>15.0000</AppVersion>
  <Pages>1</Pages>
  <Words>848</Words>
  <Characters>868</Characters>
  <CharactersWithSpaces>1002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2025-05-28T08:31:00Z</dcterms:created>
  <dc:creator>亀井 隆典</dc:creator>
  <dc:description/>
  <dc:language>ja-JP</dc:language>
  <cp:lastModifiedBy/>
  <dcterms:modified xsi:type="dcterms:W3CDTF">2025-09-25T16:46:29Z</dcterms:modified>
  <cp:revision>1</cp:revision>
  <dc:subject/>
  <dc:title/>
</cp:coreProperties>
</file>