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56861767"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117796">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117796" w:rsidRPr="00117796">
        <w:rPr>
          <w:rFonts w:asciiTheme="minorEastAsia" w:hAnsiTheme="minorEastAsia" w:hint="eastAsia"/>
          <w:kern w:val="0"/>
          <w:sz w:val="22"/>
          <w:szCs w:val="28"/>
          <w:u w:val="single"/>
        </w:rPr>
        <w:t>令和６年度生活道路の除排雪に係るアンケート集計業務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2FAA78C" w14:textId="77777777" w:rsid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(2)　令和４年～令和７年度札幌市競争入札参加資格者名簿において、業種が</w:t>
      </w:r>
    </w:p>
    <w:p w14:paraId="01A41C8B" w14:textId="77777777" w:rsid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t>大分類「一般サービス業」・中分類「情報サービス、研究・調査企画サービ</w:t>
      </w:r>
    </w:p>
    <w:p w14:paraId="43D10D15" w14:textId="77777777" w:rsid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lastRenderedPageBreak/>
        <w:t>ス業」・小分類「その他情報サービス、研究・調査企画サービス業」に登録</w:t>
      </w:r>
    </w:p>
    <w:p w14:paraId="7D18A9F7" w14:textId="0FE79F25" w:rsidR="00117796" w:rsidRPr="00117796" w:rsidRDefault="00117796" w:rsidP="00117796">
      <w:pPr>
        <w:ind w:firstLineChars="250" w:firstLine="600"/>
        <w:rPr>
          <w:rFonts w:asciiTheme="minorEastAsia" w:hAnsiTheme="minorEastAsia" w:hint="eastAsia"/>
          <w:sz w:val="24"/>
          <w:szCs w:val="24"/>
        </w:rPr>
      </w:pPr>
      <w:r w:rsidRPr="00117796">
        <w:rPr>
          <w:rFonts w:asciiTheme="minorEastAsia" w:hAnsiTheme="minorEastAsia" w:hint="eastAsia"/>
          <w:sz w:val="24"/>
          <w:szCs w:val="24"/>
        </w:rPr>
        <w:t>されている者であること。</w:t>
      </w:r>
    </w:p>
    <w:p w14:paraId="12B1FD9A" w14:textId="363D52E8" w:rsidR="0026664C" w:rsidRP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(3)　札幌市内に本社又は支社等を有していること。</w:t>
      </w:r>
    </w:p>
    <w:p w14:paraId="744251AC" w14:textId="659AF17B" w:rsidR="006569B8" w:rsidRDefault="0026664C" w:rsidP="00C622C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E4C5CD"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6EEDD9A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434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17796"/>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2C9"/>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10</cp:revision>
  <cp:lastPrinted>2020-09-25T05:55:00Z</cp:lastPrinted>
  <dcterms:created xsi:type="dcterms:W3CDTF">2021-08-24T04:24:00Z</dcterms:created>
  <dcterms:modified xsi:type="dcterms:W3CDTF">2024-04-09T02:45:00Z</dcterms:modified>
</cp:coreProperties>
</file>