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土木部業務課事務係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"/>
        <w:gridCol w:w="1268"/>
        <w:gridCol w:w="7616"/>
        <w:tblGridChange w:id="0">
          <w:tblGrid>
            <w:gridCol w:w="727"/>
            <w:gridCol w:w="1268"/>
            <w:gridCol w:w="7616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令和７年10月16日（木）10時10分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北３条線ほか交通量調査業務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8895"/>
        <w:tblGridChange w:id="0">
          <w:tblGrid>
            <w:gridCol w:w="716"/>
            <w:gridCol w:w="8895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rsid w:val="00E02153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rsid w:val="00E02153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aff6">
    <w:name w:val="List Paragraph"/>
    <w:basedOn w:val="a1"/>
    <w:uiPriority w:val="34"/>
    <w:qFormat w:val="1"/>
    <w:rsid w:val="00F31129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K7NrVndUiQMfnJO2kwlmO3+7g==">CgMxLjA4AHIhMWx1Z0poM3hJTVFlT2dQZ1YzT2lybDRqcG5MUDh4ZmJG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