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1"/>
        <w:shd w:fill="auto" w:val="clear"/>
        <w:spacing w:after="0" w:before="0" w:line="360" w:lineRule="auto"/>
        <w:ind w:left="0" w:right="0" w:firstLine="41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（あて先）札幌市長</w:t>
      </w:r>
    </w:p>
    <w:p w:rsidR="00000000" w:rsidDel="00000000" w:rsidP="00000000" w:rsidRDefault="00000000" w:rsidRPr="00000000" w14:paraId="00000005">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p>
    <w:p w:rsidR="00000000" w:rsidDel="00000000" w:rsidP="00000000" w:rsidRDefault="00000000" w:rsidRPr="00000000" w14:paraId="00000006">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商号又は名称</w:t>
      </w:r>
    </w:p>
    <w:p w:rsidR="00000000" w:rsidDel="00000000" w:rsidP="00000000" w:rsidRDefault="00000000" w:rsidRPr="00000000" w14:paraId="00000007">
      <w:pPr>
        <w:keepNext w:val="0"/>
        <w:keepLines w:val="0"/>
        <w:pageBreakBefore w:val="0"/>
        <w:widowControl w:val="1"/>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　　　　　　　　　　　　　　　　　　印</w:t>
      </w:r>
    </w:p>
    <w:p w:rsidR="00000000" w:rsidDel="00000000" w:rsidP="00000000" w:rsidRDefault="00000000" w:rsidRPr="00000000" w14:paraId="00000008">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債権者コード</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shd w:fill="auto" w:val="clear"/>
        <w:spacing w:after="0" w:before="0" w:line="240" w:lineRule="auto"/>
        <w:ind w:left="3976" w:right="0" w:firstLine="0"/>
        <w:jc w:val="both"/>
        <w:rPr>
          <w:rFonts w:ascii="MS Mincho" w:cs="MS Mincho" w:eastAsia="MS Mincho" w:hAnsi="MS Mincho"/>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shd w:fill="auto" w:val="clear"/>
        <w:spacing w:after="0" w:before="0" w:line="240" w:lineRule="auto"/>
        <w:ind w:left="425" w:right="0" w:firstLine="207.00000000000003"/>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令和７年</w:t>
      </w:r>
      <w:r w:rsidDel="00000000" w:rsidR="00000000" w:rsidRPr="00000000">
        <w:rPr>
          <w:rFonts w:ascii="MS Mincho" w:cs="MS Mincho" w:eastAsia="MS Mincho" w:hAnsi="MS Mincho"/>
          <w:sz w:val="21"/>
          <w:szCs w:val="21"/>
          <w:rtl w:val="0"/>
        </w:rPr>
        <w:t xml:space="preserve">９</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17</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建設産業PR動画制作業務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240" w:lineRule="auto"/>
        <w:ind w:left="407" w:right="0" w:firstLine="222.00000000000003"/>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また、下記１の要件をすべて満たしていること及び下記２の添付書類の内容については、事実と相違ないことを誓約します。</w:t>
      </w: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120" w:before="12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0"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　入札参加資格</w:t>
      </w:r>
      <w:r w:rsidDel="00000000" w:rsidR="00000000" w:rsidRPr="00000000">
        <w:rPr>
          <w:rtl w:val="0"/>
        </w:rPr>
      </w:r>
    </w:p>
    <w:p w:rsidR="00000000" w:rsidDel="00000000" w:rsidP="00000000" w:rsidRDefault="00000000" w:rsidRPr="00000000" w14:paraId="0000000E">
      <w:pPr>
        <w:widowControl w:val="0"/>
        <w:numPr>
          <w:ilvl w:val="0"/>
          <w:numId w:val="1"/>
        </w:numPr>
        <w:spacing w:line="276" w:lineRule="auto"/>
        <w:ind w:left="398" w:hanging="360"/>
        <w:jc w:val="both"/>
        <w:rPr>
          <w:rFonts w:ascii="MS Mincho" w:cs="MS Mincho" w:eastAsia="MS Mincho" w:hAnsi="MS Mincho"/>
        </w:rPr>
      </w:pPr>
      <w:r w:rsidDel="00000000" w:rsidR="00000000" w:rsidRPr="00000000">
        <w:rPr>
          <w:rFonts w:ascii="MS Mincho" w:cs="MS Mincho" w:eastAsia="MS Mincho" w:hAnsi="MS Mincho"/>
          <w:sz w:val="22"/>
          <w:szCs w:val="22"/>
          <w:rtl w:val="0"/>
        </w:rPr>
        <w:t xml:space="preserve">地方自治法施行令第167条の4の規定に該当しない者であること。</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398" w:hanging="360"/>
        <w:jc w:val="both"/>
        <w:rPr>
          <w:rFonts w:ascii="MS Mincho" w:cs="MS Mincho" w:eastAsia="MS Mincho" w:hAnsi="MS Mincho"/>
        </w:rPr>
      </w:pPr>
      <w:r w:rsidDel="00000000" w:rsidR="00000000" w:rsidRPr="00000000">
        <w:rPr>
          <w:rFonts w:ascii="MS Mincho" w:cs="MS Mincho" w:eastAsia="MS Mincho" w:hAnsi="MS Mincho"/>
          <w:sz w:val="22"/>
          <w:szCs w:val="22"/>
          <w:rtl w:val="0"/>
        </w:rPr>
        <w:t xml:space="preserve">会社更生法による更生手続開始の申立てがなされている者又は民事再生法による再生手続開始の申立てがなされている者（手続開始の決定後の者は除く。）等経営状態が著しく不健全な者でないこと。</w:t>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398" w:hanging="360"/>
        <w:jc w:val="both"/>
        <w:rPr>
          <w:rFonts w:ascii="MS Mincho" w:cs="MS Mincho" w:eastAsia="MS Mincho" w:hAnsi="MS Mincho"/>
        </w:rPr>
      </w:pPr>
      <w:r w:rsidDel="00000000" w:rsidR="00000000" w:rsidRPr="00000000">
        <w:rPr>
          <w:rFonts w:ascii="MS Mincho" w:cs="MS Mincho" w:eastAsia="MS Mincho" w:hAnsi="MS Mincho"/>
          <w:sz w:val="22"/>
          <w:szCs w:val="22"/>
          <w:rtl w:val="0"/>
        </w:rPr>
        <w:t xml:space="preserve">札幌市競争入札参加停止等措置要領の規定に基づく参加停止の措置を受けている期間中でないこと。</w:t>
      </w:r>
      <w:r w:rsidDel="00000000" w:rsidR="00000000" w:rsidRPr="00000000">
        <w:rPr>
          <w:rtl w:val="0"/>
        </w:rPr>
      </w:r>
    </w:p>
    <w:p w:rsidR="00000000" w:rsidDel="00000000" w:rsidP="00000000" w:rsidRDefault="00000000" w:rsidRPr="00000000" w14:paraId="00000011">
      <w:pPr>
        <w:widowControl w:val="0"/>
        <w:numPr>
          <w:ilvl w:val="0"/>
          <w:numId w:val="1"/>
        </w:numPr>
        <w:spacing w:line="276" w:lineRule="auto"/>
        <w:ind w:left="398" w:hanging="360"/>
        <w:jc w:val="both"/>
        <w:rPr>
          <w:rFonts w:ascii="MS Mincho" w:cs="MS Mincho" w:eastAsia="MS Mincho" w:hAnsi="MS Mincho"/>
        </w:rPr>
      </w:pPr>
      <w:r w:rsidDel="00000000" w:rsidR="00000000" w:rsidRPr="00000000">
        <w:rPr>
          <w:rFonts w:ascii="MS Mincho" w:cs="MS Mincho" w:eastAsia="MS Mincho" w:hAnsi="MS Mincho"/>
          <w:sz w:val="22"/>
          <w:szCs w:val="22"/>
          <w:rtl w:val="0"/>
        </w:rPr>
        <w:t xml:space="preserve">事業協同組合等の組合がこの入札に参加する場合は、当該組合等の構成員が、構成員単独での入札参加を希望していないこと。</w:t>
      </w:r>
      <w:r w:rsidDel="00000000" w:rsidR="00000000" w:rsidRPr="00000000">
        <w:rPr>
          <w:rtl w:val="0"/>
        </w:rPr>
      </w:r>
    </w:p>
    <w:p w:rsidR="00000000" w:rsidDel="00000000" w:rsidP="00000000" w:rsidRDefault="00000000" w:rsidRPr="00000000" w14:paraId="00000012">
      <w:pPr>
        <w:widowControl w:val="0"/>
        <w:numPr>
          <w:ilvl w:val="0"/>
          <w:numId w:val="1"/>
        </w:numPr>
        <w:spacing w:line="276" w:lineRule="auto"/>
        <w:ind w:left="398" w:hanging="36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令和４～７年度札幌市競争入札参加資格者名簿（物品・役務）において、業種が大分類「一般サービス業」、中分類「映画・ビデオ制作業、放送業」に登録されている者であること。</w:t>
      </w:r>
    </w:p>
    <w:p w:rsidR="00000000" w:rsidDel="00000000" w:rsidP="00000000" w:rsidRDefault="00000000" w:rsidRPr="00000000" w14:paraId="00000013">
      <w:pPr>
        <w:widowControl w:val="0"/>
        <w:numPr>
          <w:ilvl w:val="0"/>
          <w:numId w:val="1"/>
        </w:numPr>
        <w:spacing w:line="276" w:lineRule="auto"/>
        <w:ind w:left="398" w:hanging="360"/>
        <w:jc w:val="both"/>
        <w:rPr>
          <w:rFonts w:ascii="MS Mincho" w:cs="MS Mincho" w:eastAsia="MS Mincho" w:hAnsi="MS Mincho"/>
        </w:rPr>
      </w:pPr>
      <w:r w:rsidDel="00000000" w:rsidR="00000000" w:rsidRPr="00000000">
        <w:rPr>
          <w:rFonts w:ascii="MS Mincho" w:cs="MS Mincho" w:eastAsia="MS Mincho" w:hAnsi="MS Mincho"/>
          <w:sz w:val="22"/>
          <w:szCs w:val="22"/>
          <w:rtl w:val="0"/>
        </w:rPr>
        <w:t xml:space="preserve">告示日を起点とした過去３年間において、本市またはその他官公庁が発注した動画制作に関連する業務の履行実績があること。</w:t>
      </w:r>
      <w:r w:rsidDel="00000000" w:rsidR="00000000" w:rsidRPr="00000000">
        <w:rPr>
          <w:rtl w:val="0"/>
        </w:rPr>
      </w:r>
    </w:p>
    <w:p w:rsidR="00000000" w:rsidDel="00000000" w:rsidP="00000000" w:rsidRDefault="00000000" w:rsidRPr="00000000" w14:paraId="00000014">
      <w:pPr>
        <w:keepNext w:val="0"/>
        <w:keepLines w:val="0"/>
        <w:pageBreakBefore w:val="0"/>
        <w:widowControl w:val="0"/>
        <w:shd w:fill="auto" w:val="clear"/>
        <w:spacing w:after="0" w:before="0" w:line="240" w:lineRule="auto"/>
        <w:ind w:left="584" w:right="0" w:hanging="563"/>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shd w:fill="auto" w:val="clear"/>
        <w:spacing w:after="0" w:before="0" w:line="240" w:lineRule="auto"/>
        <w:ind w:left="0" w:right="0" w:firstLine="0"/>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添付書類</w:t>
      </w:r>
      <w:r w:rsidDel="00000000" w:rsidR="00000000" w:rsidRPr="00000000">
        <w:rPr>
          <w:rtl w:val="0"/>
        </w:rPr>
      </w:r>
    </w:p>
    <w:tbl>
      <w:tblPr>
        <w:tblStyle w:val="Table1"/>
        <w:tblW w:w="9300.0" w:type="dxa"/>
        <w:jc w:val="left"/>
        <w:tblInd w:w="98.99999999999999" w:type="dxa"/>
        <w:tblLayout w:type="fixed"/>
        <w:tblLook w:val="0000"/>
      </w:tblPr>
      <w:tblGrid>
        <w:gridCol w:w="1434"/>
        <w:gridCol w:w="5795"/>
        <w:gridCol w:w="2071"/>
        <w:tblGridChange w:id="0">
          <w:tblGrid>
            <w:gridCol w:w="1434"/>
            <w:gridCol w:w="5795"/>
            <w:gridCol w:w="2071"/>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添付の有無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　付　書　類　等　の　名　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備　考</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shd w:fill="auto" w:val="clear"/>
        <w:spacing w:after="0" w:before="0" w:line="240" w:lineRule="auto"/>
        <w:ind w:left="562" w:right="0" w:hanging="355"/>
        <w:jc w:val="both"/>
        <w:rPr>
          <w:rFonts w:ascii="MS Mincho" w:cs="MS Mincho" w:eastAsia="MS Mincho" w:hAnsi="MS Mincho"/>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注：必要な書類を告示及び入札説明書により確認し、添付した書類は「添付の有無」欄に○印をつけ</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てください。</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624" w:top="624"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shd w:fill="auto" w:val="clear"/>
      <w:tabs>
        <w:tab w:val="center" w:leader="none" w:pos="4252"/>
        <w:tab w:val="right" w:leader="none" w:pos="8504"/>
      </w:tabs>
      <w:spacing w:after="0" w:before="0" w:line="240" w:lineRule="auto"/>
      <w:ind w:left="0" w:right="48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8" w:hanging="360"/>
      </w:pPr>
      <w:rPr>
        <w:u w:val="none"/>
      </w:rPr>
    </w:lvl>
    <w:lvl w:ilvl="1">
      <w:start w:val="1"/>
      <w:numFmt w:val="decimal"/>
      <w:lvlText w:val="(%2)"/>
      <w:lvlJc w:val="left"/>
      <w:pPr>
        <w:ind w:left="878" w:hanging="420"/>
      </w:pPr>
      <w:rPr>
        <w:u w:val="none"/>
      </w:rPr>
    </w:lvl>
    <w:lvl w:ilvl="2">
      <w:start w:val="1"/>
      <w:numFmt w:val="decimal"/>
      <w:lvlText w:val="%3"/>
      <w:lvlJc w:val="left"/>
      <w:pPr>
        <w:ind w:left="1298" w:hanging="419.9999999999999"/>
      </w:pPr>
      <w:rPr>
        <w:u w:val="none"/>
      </w:rPr>
    </w:lvl>
    <w:lvl w:ilvl="3">
      <w:start w:val="1"/>
      <w:numFmt w:val="decimal"/>
      <w:lvlText w:val="%4."/>
      <w:lvlJc w:val="left"/>
      <w:pPr>
        <w:ind w:left="1718" w:hanging="420"/>
      </w:pPr>
      <w:rPr>
        <w:u w:val="none"/>
      </w:rPr>
    </w:lvl>
    <w:lvl w:ilvl="4">
      <w:start w:val="1"/>
      <w:numFmt w:val="decimal"/>
      <w:lvlText w:val="(%5)"/>
      <w:lvlJc w:val="left"/>
      <w:pPr>
        <w:ind w:left="2138" w:hanging="420"/>
      </w:pPr>
      <w:rPr>
        <w:u w:val="none"/>
      </w:rPr>
    </w:lvl>
    <w:lvl w:ilvl="5">
      <w:start w:val="1"/>
      <w:numFmt w:val="decimal"/>
      <w:lvlText w:val="%6"/>
      <w:lvlJc w:val="left"/>
      <w:pPr>
        <w:ind w:left="2558" w:hanging="420"/>
      </w:pPr>
      <w:rPr>
        <w:u w:val="none"/>
      </w:rPr>
    </w:lvl>
    <w:lvl w:ilvl="6">
      <w:start w:val="1"/>
      <w:numFmt w:val="decimal"/>
      <w:lvlText w:val="%7."/>
      <w:lvlJc w:val="left"/>
      <w:pPr>
        <w:ind w:left="2978" w:hanging="420"/>
      </w:pPr>
      <w:rPr>
        <w:u w:val="none"/>
      </w:rPr>
    </w:lvl>
    <w:lvl w:ilvl="7">
      <w:start w:val="1"/>
      <w:numFmt w:val="decimal"/>
      <w:lvlText w:val="(%8)"/>
      <w:lvlJc w:val="left"/>
      <w:pPr>
        <w:ind w:left="3398" w:hanging="420"/>
      </w:pPr>
      <w:rPr>
        <w:u w:val="none"/>
      </w:rPr>
    </w:lvl>
    <w:lvl w:ilvl="8">
      <w:start w:val="1"/>
      <w:numFmt w:val="decimal"/>
      <w:lvlText w:val="%9"/>
      <w:lvlJc w:val="left"/>
      <w:pPr>
        <w:ind w:left="3818" w:hanging="4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character" w:styleId="Style8">
    <w:name w:val="段落フォント"/>
    <w:qFormat w:val="1"/>
    <w:rPr>
      <w:w w:val="100"/>
      <w:position w:val="0"/>
      <w:sz w:val="20"/>
      <w:effect w:val="none"/>
      <w:vertAlign w:val="baseline"/>
      <w:em w:val="none"/>
    </w:rPr>
  </w:style>
  <w:style w:type="character" w:styleId="user">
    <w:name w:val="ページ番号 (user)"/>
    <w:basedOn w:val="Style8"/>
    <w:qFormat w:val="1"/>
    <w:rPr>
      <w:w w:val="100"/>
      <w:position w:val="0"/>
      <w:sz w:val="20"/>
      <w:effect w:val="none"/>
      <w:vertAlign w:val="baseline"/>
      <w:em w:val="none"/>
    </w:rPr>
  </w:style>
  <w:style w:type="character" w:styleId="Style9">
    <w:name w:val="日付 (文字)"/>
    <w:qFormat w:val="1"/>
    <w:rPr>
      <w:w w:val="100"/>
      <w:kern w:val="2"/>
      <w:position w:val="0"/>
      <w:sz w:val="21"/>
      <w:szCs w:val="21"/>
      <w:effect w:val="none"/>
      <w:vertAlign w:val="baseline"/>
      <w:em w:val="none"/>
    </w:rPr>
  </w:style>
  <w:style w:type="character" w:styleId="Style10">
    <w:name w:val="吹き出し (文字)"/>
    <w:qFormat w:val="1"/>
    <w:rPr>
      <w:rFonts w:ascii="Arial" w:eastAsia="ＭＳ ゴシック" w:hAnsi="Arial"/>
      <w:w w:val="100"/>
      <w:kern w:val="2"/>
      <w:position w:val="0"/>
      <w:sz w:val="18"/>
      <w:szCs w:val="18"/>
      <w:effect w:val="none"/>
      <w:vertAlign w:val="baseline"/>
      <w:em w:val="none"/>
    </w:rPr>
  </w:style>
  <w:style w:type="paragraph" w:styleId="Style11">
    <w:name w:val="見出し"/>
    <w:basedOn w:val="Normal"/>
    <w:next w:val="BodyText"/>
    <w:qFormat w:val="1"/>
    <w:pPr>
      <w:keepNext w:val="1"/>
      <w:spacing w:after="120" w:before="240"/>
    </w:pPr>
    <w:rPr>
      <w:rFonts w:ascii="Liberation Sans" w:cs="Arial Unicode MS" w:eastAsia="Noto Sans JP"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Style12">
    <w:name w:val="索引"/>
    <w:basedOn w:val="Normal"/>
    <w:qFormat w:val="1"/>
    <w:pPr>
      <w:suppressLineNumbers w:val="1"/>
    </w:pPr>
    <w:rPr>
      <w:rFonts w:cs="Arial Unicode MS"/>
    </w:rPr>
  </w:style>
  <w:style w:type="paragraph" w:styleId="normal1" w:default="1">
    <w:name w:val="normal1"/>
    <w:qFormat w:val="1"/>
    <w:pPr>
      <w:widowControl w:val="1"/>
      <w:bidi w:val="0"/>
      <w:spacing w:after="0" w:before="0"/>
      <w:jc w:val="left"/>
    </w:pPr>
    <w:rPr>
      <w:rFonts w:ascii="Century" w:cs="Century" w:eastAsia="Century" w:hAnsi="Century"/>
      <w:color w:val="auto"/>
      <w:kern w:val="0"/>
      <w:sz w:val="20"/>
      <w:szCs w:val="20"/>
      <w:lang w:bidi="hi-IN" w:eastAsia="ja-JP" w:val="en-US"/>
    </w:rPr>
  </w:style>
  <w:style w:type="paragraph" w:styleId="Style13">
    <w:name w:val="標準"/>
    <w:qFormat w:val="1"/>
    <w:pPr>
      <w:widowControl w:val="1"/>
      <w:suppressAutoHyphens w:val="1"/>
      <w:bidi w:val="0"/>
      <w:spacing w:after="0" w:before="0" w:line="1" w:lineRule="atLeast"/>
      <w:jc w:val="both"/>
      <w:textAlignment w:val="top"/>
      <w:outlineLvl w:val="0"/>
    </w:pPr>
    <w:rPr>
      <w:rFonts w:ascii="Century" w:cs="Century" w:eastAsia="Century" w:hAnsi="Century"/>
      <w:color w:val="auto"/>
      <w:w w:val="100"/>
      <w:kern w:val="2"/>
      <w:position w:val="-1"/>
      <w:sz w:val="21"/>
      <w:szCs w:val="21"/>
      <w:effect w:val="none"/>
      <w:em w:val="none"/>
      <w:lang w:bidi="ar-SA" w:eastAsia="ja-JP" w:val="en-US"/>
    </w:rPr>
  </w:style>
  <w:style w:type="paragraph" w:styleId="Style14">
    <w:name w:val="記"/>
    <w:basedOn w:val="Style13"/>
    <w:next w:val="Style13"/>
    <w:qFormat w:val="1"/>
    <w:pPr>
      <w:suppressAutoHyphens w:val="1"/>
      <w:spacing w:line="1" w:lineRule="atLeast"/>
      <w:jc w:val="center"/>
      <w:textAlignment w:val="top"/>
    </w:pPr>
    <w:rPr>
      <w:w w:val="100"/>
      <w:kern w:val="2"/>
      <w:position w:val="-1"/>
      <w:sz w:val="21"/>
      <w:szCs w:val="21"/>
      <w:effect w:val="none"/>
      <w:em w:val="none"/>
      <w:lang w:bidi="ar-SA" w:eastAsia="ja-JP" w:val="en-US"/>
    </w:rPr>
  </w:style>
  <w:style w:type="paragraph" w:styleId="user1">
    <w:name w:val="結語 (user)"/>
    <w:basedOn w:val="Style13"/>
    <w:qFormat w:val="1"/>
    <w:pPr>
      <w:suppressAutoHyphens w:val="1"/>
      <w:spacing w:line="1" w:lineRule="atLeast"/>
      <w:jc w:val="right"/>
      <w:textAlignment w:val="top"/>
    </w:pPr>
    <w:rPr>
      <w:w w:val="100"/>
      <w:kern w:val="2"/>
      <w:position w:val="-1"/>
      <w:sz w:val="21"/>
      <w:szCs w:val="21"/>
      <w:effect w:val="none"/>
      <w:em w:val="none"/>
      <w:lang w:bidi="ar-SA" w:eastAsia="ja-JP" w:val="en-US"/>
    </w:rPr>
  </w:style>
  <w:style w:type="paragraph" w:styleId="user2">
    <w:name w:val="ヘッダー (user)"/>
    <w:basedOn w:val="Style13"/>
    <w:qFormat w:val="1"/>
    <w:pPr>
      <w:tabs>
        <w:tab w:val="clear" w:pos="720"/>
        <w:tab w:val="center" w:leader="none" w:pos="4252"/>
        <w:tab w:val="right" w:leader="none" w:pos="8504"/>
      </w:tabs>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user3">
    <w:name w:val="フッター (user)"/>
    <w:basedOn w:val="Style13"/>
    <w:qFormat w:val="1"/>
    <w:pPr>
      <w:tabs>
        <w:tab w:val="clear" w:pos="720"/>
        <w:tab w:val="center" w:leader="none" w:pos="4252"/>
        <w:tab w:val="right" w:leader="none" w:pos="8504"/>
      </w:tabs>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Style15">
    <w:name w:val="吹き出し"/>
    <w:basedOn w:val="Style13"/>
    <w:qFormat w:val="1"/>
    <w:pPr>
      <w:suppressAutoHyphens w:val="1"/>
      <w:spacing w:line="1" w:lineRule="atLeast"/>
      <w:jc w:val="both"/>
      <w:textAlignment w:val="top"/>
    </w:pPr>
    <w:rPr>
      <w:rFonts w:ascii="Arial" w:eastAsia="ＭＳ ゴシック" w:hAnsi="Arial"/>
      <w:w w:val="100"/>
      <w:kern w:val="2"/>
      <w:position w:val="-1"/>
      <w:sz w:val="18"/>
      <w:szCs w:val="18"/>
      <w:effect w:val="none"/>
      <w:em w:val="none"/>
      <w:lang w:bidi="ar-SA" w:eastAsia="ja-JP" w:val="en-US"/>
    </w:rPr>
  </w:style>
  <w:style w:type="paragraph" w:styleId="Style16">
    <w:name w:val="日付"/>
    <w:basedOn w:val="Style13"/>
    <w:next w:val="Style13"/>
    <w:qFormat w:val="1"/>
    <w:pPr>
      <w:suppressAutoHyphens w:val="1"/>
      <w:spacing w:line="1" w:lineRule="atLeast"/>
      <w:jc w:val="both"/>
      <w:textAlignment w:val="top"/>
    </w:pPr>
    <w:rPr>
      <w:w w:val="100"/>
      <w:kern w:val="2"/>
      <w:position w:val="-1"/>
      <w:sz w:val="21"/>
      <w:szCs w:val="21"/>
      <w:effect w:val="none"/>
      <w:em w:val="none"/>
      <w:lang w:bidi="ar-SA" w:eastAsia="ja-JP" w:val="en-US"/>
    </w:rPr>
  </w:style>
  <w:style w:type="paragraph" w:styleId="Style17">
    <w:name w:val="リスト段落"/>
    <w:basedOn w:val="Style13"/>
    <w:qFormat w:val="1"/>
    <w:pPr>
      <w:widowControl w:val="0"/>
      <w:suppressAutoHyphens w:val="1"/>
      <w:spacing w:line="1" w:lineRule="atLeast"/>
      <w:ind w:left="840"/>
      <w:jc w:val="both"/>
      <w:textAlignment w:val="top"/>
    </w:pPr>
    <w:rPr>
      <w:rFonts w:ascii="ＭＳ 明朝" w:hAnsi="ＭＳ 明朝"/>
      <w:w w:val="100"/>
      <w:kern w:val="2"/>
      <w:position w:val="-1"/>
      <w:sz w:val="24"/>
      <w:szCs w:val="20"/>
      <w:effect w:val="none"/>
      <w:em w:val="none"/>
      <w:lang w:bidi="ar-SA" w:eastAsia="ja-JP" w:val="en-US"/>
    </w:rPr>
  </w:style>
  <w:style w:type="paragraph" w:styleId="Style18">
    <w:name w:val="ヘッダーとフッター"/>
    <w:basedOn w:val="Normal"/>
    <w:qFormat w:val="1"/>
    <w:pPr/>
    <w:rPr/>
  </w:style>
  <w:style w:type="paragraph" w:styleId="Header">
    <w:name w:val="header"/>
    <w:basedOn w:val="Style18"/>
    <w:pPr/>
    <w:rPr/>
  </w:style>
  <w:style w:type="paragraph" w:styleId="Footer">
    <w:name w:val="footer"/>
    <w:basedOn w:val="Style18"/>
    <w:pPr/>
    <w:rPr/>
  </w:style>
  <w:style w:type="numbering" w:styleId="Style19">
    <w:name w:val="リストなし"/>
    <w:qFormat w:val="1"/>
  </w:style>
  <w:style w:type="table" w:styleId="TableNormal" w:default="1">
    <w:name w:val="TableNormal"/>
    <w:tblPr>
      <w:tblCellMar>
        <w:top w:w="100.0" w:type="dxa"/>
        <w:left w:w="100.0" w:type="dxa"/>
        <w:bottom w:w="100.0" w:type="dxa"/>
        <w:right w:w="100.0" w:type="dxa"/>
      </w:tblCellMar>
    </w:tblPr>
  </w:style>
  <w:style w:type="table" w:styleId="標準の表">
    <w:name w:val="標準の表"/>
    <w:qFormat w:val="1"/>
    <w:pPr>
      <w:spacing w:line="1" w:lineRule="atLeast"/>
      <w:ind w:rightChars="0"/>
    </w:pPr>
    <w:rPr/>
    <w:tblPr>
      <w:tblCellMar>
        <w:top w:w="0.0" w:type="dxa"/>
        <w:left w:w="108.0" w:type="dxa"/>
        <w:bottom w:w="0.0" w:type="dxa"/>
        <w:right w:w="108.0" w:type="dxa"/>
      </w:tblCellMar>
    </w:tblPr>
  </w:style>
  <w:style w:type="table" w:styleId="表(格子)">
    <w:name w:val="表 (格子)"/>
    <w:basedOn w:val="標準の表"/>
    <w:qFormat w:val="1"/>
    <w:pPr>
      <w:spacing w:line="1" w:lineRule="atLeast"/>
      <w:ind w:rightChars="0"/>
      <w:jc w:val="both"/>
    </w:pP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v2lpZACAN8jru8zEva8CAafoQ==">CgMxLjA4AHIhMUI2SWdYSnJXUlBCX09XMWZBZkJFcVBxZjBEdlJmN1V4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2018-02-06T01:46:00Z</dcterms:created>
  <dc:creator>札幌市総務局行政部庁舎管理課</dc:creator>
</cp:coreProperties>
</file>