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2FD87F35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6B4E6E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4A16B6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6B4E6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B4E6E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4A16B6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7DF17C34" w:rsidR="003107C1" w:rsidRPr="00F551C9" w:rsidRDefault="003F7693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F7693">
              <w:rPr>
                <w:rFonts w:asciiTheme="minorEastAsia" w:hAnsiTheme="minorEastAsia" w:hint="eastAsia"/>
                <w:sz w:val="22"/>
                <w:szCs w:val="22"/>
              </w:rPr>
              <w:t>川下支線事業損失防止調査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D4A19"/>
    <w:rsid w:val="000E25BC"/>
    <w:rsid w:val="000E5467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3F7693"/>
    <w:rsid w:val="004741B3"/>
    <w:rsid w:val="004A16B6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B4E6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262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29</cp:revision>
  <cp:lastPrinted>2022-02-04T06:45:00Z</cp:lastPrinted>
  <dcterms:created xsi:type="dcterms:W3CDTF">2020-04-17T07:52:00Z</dcterms:created>
  <dcterms:modified xsi:type="dcterms:W3CDTF">2024-09-27T08:10:00Z</dcterms:modified>
</cp:coreProperties>
</file>