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04AA765" w:rsidR="00B9604A" w:rsidRPr="00F551C9" w:rsidRDefault="004D04CB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04CB">
              <w:rPr>
                <w:rFonts w:asciiTheme="minorEastAsia" w:eastAsiaTheme="minorEastAsia" w:hAnsiTheme="minorEastAsia" w:hint="eastAsia"/>
                <w:szCs w:val="21"/>
              </w:rPr>
              <w:t>令和６年７月２日（火）13時30分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E831859" w:rsidR="003107C1" w:rsidRPr="004D04CB" w:rsidRDefault="004D04CB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04CB">
              <w:rPr>
                <w:rFonts w:asciiTheme="minorEastAsia" w:hAnsiTheme="minorEastAsia" w:hint="eastAsia"/>
                <w:sz w:val="22"/>
                <w:szCs w:val="22"/>
              </w:rPr>
              <w:t>道道西野真駒内清田線ほか交通量調査業務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47B63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D04CB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28</cp:revision>
  <cp:lastPrinted>2022-02-04T06:45:00Z</cp:lastPrinted>
  <dcterms:created xsi:type="dcterms:W3CDTF">2020-04-17T07:52:00Z</dcterms:created>
  <dcterms:modified xsi:type="dcterms:W3CDTF">2024-06-12T05:52:00Z</dcterms:modified>
</cp:coreProperties>
</file>