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40" w:lineRule="auto"/>
        <w:ind w:left="0" w:right="-124" w:firstLine="0"/>
        <w:jc w:val="center"/>
        <w:rPr>
          <w:rFonts w:ascii="Century" w:cs="Century" w:eastAsia="Century" w:hAnsi="Century"/>
          <w:b w:val="0"/>
          <w:bCs w:val="0"/>
          <w:i w:val="0"/>
          <w:iCs w:val="0"/>
          <w:smallCaps w:val="0"/>
          <w:strike w:val="0"/>
          <w:color w:val="000000"/>
          <w:sz w:val="40"/>
          <w:szCs w:val="4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0"/>
          <w:szCs w:val="40"/>
          <w:u w:val="none"/>
          <w:shd w:fill="auto" w:val="clear"/>
          <w:vertAlign w:val="baseline"/>
          <w:rtl w:val="0"/>
        </w:rPr>
        <w:t xml:space="preserve">（案）</w:t>
      </w:r>
    </w:p>
    <w:p w:rsidR="00000000" w:rsidDel="00000000" w:rsidP="00000000" w:rsidRDefault="00000000" w:rsidRPr="00000000" w14:paraId="00000002">
      <w:pPr>
        <w:keepNext w:val="0"/>
        <w:keepLines w:val="0"/>
        <w:pageBreakBefore w:val="0"/>
        <w:widowControl w:val="0"/>
        <w:shd w:fill="auto" w:val="clear"/>
        <w:spacing w:after="0" w:before="0" w:line="240" w:lineRule="auto"/>
        <w:ind w:left="0" w:right="-124" w:firstLine="0"/>
        <w:jc w:val="center"/>
        <w:rPr>
          <w:rFonts w:ascii="Century" w:cs="Century" w:eastAsia="Century" w:hAnsi="Century"/>
          <w:b w:val="0"/>
          <w:bCs w:val="0"/>
          <w:i w:val="0"/>
          <w:iCs w:val="0"/>
          <w:smallCaps w:val="0"/>
          <w:strike w:val="0"/>
          <w:color w:val="000000"/>
          <w:sz w:val="36"/>
          <w:szCs w:val="3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0"/>
          <w:szCs w:val="40"/>
          <w:u w:val="none"/>
          <w:shd w:fill="auto" w:val="clear"/>
          <w:vertAlign w:val="baseline"/>
          <w:rtl w:val="0"/>
        </w:rPr>
        <w:t xml:space="preserve">契　約　書</w:t>
      </w:r>
      <w:r w:rsidDel="00000000" w:rsidR="00000000" w:rsidRPr="00000000">
        <w:rPr>
          <w:rtl w:val="0"/>
        </w:rPr>
      </w:r>
    </w:p>
    <w:p w:rsidR="00000000" w:rsidDel="00000000" w:rsidP="00000000" w:rsidRDefault="00000000" w:rsidRPr="00000000" w14:paraId="00000003">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　　　貸借物品名　道路管理システム用端末等機器</w:t>
      </w:r>
    </w:p>
    <w:p w:rsidR="00000000" w:rsidDel="00000000" w:rsidP="00000000" w:rsidRDefault="00000000" w:rsidRPr="00000000" w14:paraId="00000005">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8"/>
          <w:szCs w:val="28"/>
          <w:u w:val="none"/>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　　　　数　量　</w:t>
      </w:r>
      <w:r w:rsidDel="00000000" w:rsidR="00000000" w:rsidRPr="00000000">
        <w:rPr>
          <w:sz w:val="28"/>
          <w:szCs w:val="28"/>
          <w:rtl w:val="0"/>
        </w:rPr>
        <w:t xml:space="preserve">８</w:t>
      </w:r>
      <w:r w:rsidDel="00000000" w:rsidR="00000000" w:rsidRPr="00000000">
        <w:rPr>
          <w:rFonts w:ascii="Century" w:cs="Century" w:eastAsia="Century" w:hAnsi="Century"/>
          <w:b w:val="0"/>
          <w:bCs w:val="0"/>
          <w:i w:val="0"/>
          <w:iCs w:val="0"/>
          <w:smallCaps w:val="0"/>
          <w:strike w:val="0"/>
          <w:color w:val="000000"/>
          <w:sz w:val="28"/>
          <w:szCs w:val="28"/>
          <w:u w:val="none"/>
          <w:vertAlign w:val="baseline"/>
          <w:rtl w:val="0"/>
        </w:rPr>
        <w:t xml:space="preserve">式</w:t>
      </w:r>
    </w:p>
    <w:p w:rsidR="00000000" w:rsidDel="00000000" w:rsidP="00000000" w:rsidRDefault="00000000" w:rsidRPr="00000000" w14:paraId="00000007">
      <w:pPr>
        <w:keepNext w:val="0"/>
        <w:keepLines w:val="0"/>
        <w:pageBreakBefore w:val="0"/>
        <w:widowControl w:val="0"/>
        <w:shd w:fill="auto" w:val="clear"/>
        <w:spacing w:after="0" w:before="0" w:line="240" w:lineRule="auto"/>
        <w:ind w:left="0" w:right="0" w:firstLine="2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shd w:fill="auto" w:val="clear"/>
        <w:spacing w:after="0" w:before="0" w:line="240" w:lineRule="auto"/>
        <w:ind w:left="0" w:right="0" w:firstLine="2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上記の物品の賃貸借について、賃借人　札幌市（以下「発注者」という。</w:t>
      </w:r>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と、</w:t>
      </w:r>
    </w:p>
    <w:p w:rsidR="00000000" w:rsidDel="00000000" w:rsidP="00000000" w:rsidRDefault="00000000" w:rsidRPr="00000000" w14:paraId="00000009">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賃貸人　　　　　　　　　　　　　　（以下「受注者」という。）とは、</w:t>
      </w:r>
    </w:p>
    <w:p w:rsidR="00000000" w:rsidDel="00000000" w:rsidP="00000000" w:rsidRDefault="00000000" w:rsidRPr="00000000" w14:paraId="0000000A">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次のとおり賃貸借契約を締結する。</w:t>
      </w:r>
    </w:p>
    <w:p w:rsidR="00000000" w:rsidDel="00000000" w:rsidP="00000000" w:rsidRDefault="00000000" w:rsidRPr="00000000" w14:paraId="0000000B">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１　契約金額（賃料）　月額　金　　　　　　　　　円</w:t>
      </w:r>
    </w:p>
    <w:p w:rsidR="00000000" w:rsidDel="00000000" w:rsidP="00000000" w:rsidRDefault="00000000" w:rsidRPr="00000000" w14:paraId="0000000D">
      <w:pPr>
        <w:keepNext w:val="0"/>
        <w:keepLines w:val="0"/>
        <w:pageBreakBefore w:val="0"/>
        <w:widowControl w:val="0"/>
        <w:shd w:fill="auto" w:val="clear"/>
        <w:spacing w:after="0" w:before="0" w:line="240" w:lineRule="auto"/>
        <w:ind w:left="0" w:right="0" w:firstLine="240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（うち消費税及び地方消費税の額　　　　　　　　円）</w:t>
      </w:r>
    </w:p>
    <w:p w:rsidR="00000000" w:rsidDel="00000000" w:rsidP="00000000" w:rsidRDefault="00000000" w:rsidRPr="00000000" w14:paraId="0000000E">
      <w:pPr>
        <w:keepNext w:val="0"/>
        <w:keepLines w:val="0"/>
        <w:pageBreakBefore w:val="0"/>
        <w:widowControl w:val="0"/>
        <w:shd w:fill="auto" w:val="clear"/>
        <w:spacing w:after="0" w:before="0" w:line="240" w:lineRule="auto"/>
        <w:ind w:left="2160" w:right="0" w:hanging="2160"/>
        <w:jc w:val="both"/>
        <w:rPr>
          <w:sz w:val="24"/>
          <w:szCs w:val="24"/>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２　賃貸借期間　</w:t>
      </w:r>
      <w:r w:rsidDel="00000000" w:rsidR="00000000" w:rsidRPr="00000000">
        <w:rPr>
          <w:i w:val="0"/>
          <w:iCs w:val="0"/>
          <w:smallCaps w:val="0"/>
          <w:strike w:val="0"/>
          <w:color w:val="000000"/>
          <w:sz w:val="24"/>
          <w:szCs w:val="24"/>
          <w:u w:val="none"/>
          <w:vertAlign w:val="baseline"/>
          <w:rtl w:val="0"/>
        </w:rPr>
        <w:t xml:space="preserve">令和</w:t>
      </w:r>
      <w:r w:rsidDel="00000000" w:rsidR="00000000" w:rsidRPr="00000000">
        <w:rPr>
          <w:sz w:val="24"/>
          <w:szCs w:val="24"/>
          <w:rtl w:val="0"/>
        </w:rPr>
        <w:t xml:space="preserve">８</w:t>
      </w:r>
      <w:r w:rsidDel="00000000" w:rsidR="00000000" w:rsidRPr="00000000">
        <w:rPr>
          <w:i w:val="0"/>
          <w:iCs w:val="0"/>
          <w:smallCaps w:val="0"/>
          <w:strike w:val="0"/>
          <w:color w:val="000000"/>
          <w:sz w:val="24"/>
          <w:szCs w:val="24"/>
          <w:u w:val="none"/>
          <w:vertAlign w:val="baseline"/>
          <w:rtl w:val="0"/>
        </w:rPr>
        <w:t xml:space="preserve">年（202</w:t>
      </w:r>
      <w:r w:rsidDel="00000000" w:rsidR="00000000" w:rsidRPr="00000000">
        <w:rPr>
          <w:sz w:val="24"/>
          <w:szCs w:val="24"/>
          <w:rtl w:val="0"/>
        </w:rPr>
        <w:t xml:space="preserve">6</w:t>
      </w:r>
      <w:r w:rsidDel="00000000" w:rsidR="00000000" w:rsidRPr="00000000">
        <w:rPr>
          <w:i w:val="0"/>
          <w:iCs w:val="0"/>
          <w:smallCaps w:val="0"/>
          <w:strike w:val="0"/>
          <w:color w:val="000000"/>
          <w:sz w:val="24"/>
          <w:szCs w:val="24"/>
          <w:u w:val="none"/>
          <w:vertAlign w:val="baseline"/>
          <w:rtl w:val="0"/>
        </w:rPr>
        <w:t xml:space="preserve">年）10月１日から令和1</w:t>
      </w:r>
      <w:r w:rsidDel="00000000" w:rsidR="00000000" w:rsidRPr="00000000">
        <w:rPr>
          <w:sz w:val="24"/>
          <w:szCs w:val="24"/>
          <w:rtl w:val="0"/>
        </w:rPr>
        <w:t xml:space="preserve">3</w:t>
      </w:r>
      <w:r w:rsidDel="00000000" w:rsidR="00000000" w:rsidRPr="00000000">
        <w:rPr>
          <w:i w:val="0"/>
          <w:iCs w:val="0"/>
          <w:smallCaps w:val="0"/>
          <w:strike w:val="0"/>
          <w:color w:val="000000"/>
          <w:sz w:val="24"/>
          <w:szCs w:val="24"/>
          <w:u w:val="none"/>
          <w:vertAlign w:val="baseline"/>
          <w:rtl w:val="0"/>
        </w:rPr>
        <w:t xml:space="preserve">年（20</w:t>
      </w:r>
      <w:r w:rsidDel="00000000" w:rsidR="00000000" w:rsidRPr="00000000">
        <w:rPr>
          <w:sz w:val="24"/>
          <w:szCs w:val="24"/>
          <w:rtl w:val="0"/>
        </w:rPr>
        <w:t xml:space="preserve">31</w:t>
      </w:r>
      <w:r w:rsidDel="00000000" w:rsidR="00000000" w:rsidRPr="00000000">
        <w:rPr>
          <w:i w:val="0"/>
          <w:iCs w:val="0"/>
          <w:smallCaps w:val="0"/>
          <w:strike w:val="0"/>
          <w:color w:val="000000"/>
          <w:sz w:val="24"/>
          <w:szCs w:val="24"/>
          <w:u w:val="none"/>
          <w:vertAlign w:val="baseline"/>
          <w:rtl w:val="0"/>
        </w:rPr>
        <w:t xml:space="preserve">年）９月30</w:t>
      </w:r>
      <w:r w:rsidDel="00000000" w:rsidR="00000000" w:rsidRPr="00000000">
        <w:rPr>
          <w:sz w:val="24"/>
          <w:szCs w:val="24"/>
          <w:rtl w:val="0"/>
        </w:rPr>
        <w:t xml:space="preserve">日</w:t>
      </w:r>
    </w:p>
    <w:p w:rsidR="00000000" w:rsidDel="00000000" w:rsidP="00000000" w:rsidRDefault="00000000" w:rsidRPr="00000000" w14:paraId="0000000F">
      <w:pPr>
        <w:keepNext w:val="0"/>
        <w:keepLines w:val="0"/>
        <w:pageBreakBefore w:val="0"/>
        <w:widowControl w:val="0"/>
        <w:shd w:fill="auto" w:val="clear"/>
        <w:spacing w:after="0" w:before="0" w:line="240" w:lineRule="auto"/>
        <w:ind w:left="2160" w:right="0" w:hanging="2160"/>
        <w:jc w:val="both"/>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ま</w:t>
      </w:r>
      <w:r w:rsidDel="00000000" w:rsidR="00000000" w:rsidRPr="00000000">
        <w:rPr>
          <w:i w:val="0"/>
          <w:iCs w:val="0"/>
          <w:smallCaps w:val="0"/>
          <w:strike w:val="0"/>
          <w:color w:val="000000"/>
          <w:sz w:val="24"/>
          <w:szCs w:val="24"/>
          <w:u w:val="none"/>
          <w:shd w:fill="auto" w:val="clear"/>
          <w:vertAlign w:val="baseline"/>
          <w:rtl w:val="0"/>
        </w:rPr>
        <w:t xml:space="preserve">でとする。</w:t>
      </w:r>
    </w:p>
    <w:p w:rsidR="00000000" w:rsidDel="00000000" w:rsidP="00000000" w:rsidRDefault="00000000" w:rsidRPr="00000000" w14:paraId="00000010">
      <w:pPr>
        <w:keepNext w:val="0"/>
        <w:keepLines w:val="0"/>
        <w:pageBreakBefore w:val="0"/>
        <w:widowControl w:val="0"/>
        <w:shd w:fill="auto" w:val="clear"/>
        <w:spacing w:after="0" w:before="0" w:line="240" w:lineRule="auto"/>
        <w:ind w:left="240" w:right="0" w:hanging="24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ただし、発注者は、契約を締結する日の属する年度の翌年度以</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降において、この契約に係る歳出予算について削除又は減額が</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あった場合には、この契約を解除することができる。</w:t>
      </w:r>
    </w:p>
    <w:p w:rsidR="00000000" w:rsidDel="00000000" w:rsidP="00000000" w:rsidRDefault="00000000" w:rsidRPr="00000000" w14:paraId="00000011">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３　引渡場所　　発注者の指定する場所</w:t>
      </w:r>
    </w:p>
    <w:p w:rsidR="00000000" w:rsidDel="00000000" w:rsidP="00000000" w:rsidRDefault="00000000" w:rsidRPr="00000000" w14:paraId="00000012">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４　検査場所　　発注者の指定する場所</w:t>
      </w:r>
    </w:p>
    <w:p w:rsidR="00000000" w:rsidDel="00000000" w:rsidP="00000000" w:rsidRDefault="00000000" w:rsidRPr="00000000" w14:paraId="00000013">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５　仕様書等　　別紙のとおり</w:t>
      </w:r>
    </w:p>
    <w:p w:rsidR="00000000" w:rsidDel="00000000" w:rsidP="00000000" w:rsidRDefault="00000000" w:rsidRPr="00000000" w14:paraId="00000014">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６　契約保証金　　「免除」又は「金　　　　円」</w:t>
      </w:r>
    </w:p>
    <w:p w:rsidR="00000000" w:rsidDel="00000000" w:rsidP="00000000" w:rsidRDefault="00000000" w:rsidRPr="00000000" w14:paraId="00000015">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７　その他の事項　　別添契約約款のとおり</w:t>
      </w:r>
    </w:p>
    <w:p w:rsidR="00000000" w:rsidDel="00000000" w:rsidP="00000000" w:rsidRDefault="00000000" w:rsidRPr="00000000" w14:paraId="00000016">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この契約の締結を証するため、本書２通を作成し、当事者記名押印のうえ、各自１通を所持する。</w:t>
      </w:r>
    </w:p>
    <w:p w:rsidR="00000000" w:rsidDel="00000000" w:rsidP="00000000" w:rsidRDefault="00000000" w:rsidRPr="00000000" w14:paraId="00000019">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令和　　年　　月　　日</w:t>
      </w:r>
    </w:p>
    <w:p w:rsidR="00000000" w:rsidDel="00000000" w:rsidP="00000000" w:rsidRDefault="00000000" w:rsidRPr="00000000" w14:paraId="0000001C">
      <w:pPr>
        <w:keepNext w:val="0"/>
        <w:keepLines w:val="0"/>
        <w:pageBreakBefore w:val="0"/>
        <w:widowControl w:val="0"/>
        <w:shd w:fill="auto" w:val="clear"/>
        <w:spacing w:after="0" w:before="0" w:line="240" w:lineRule="auto"/>
        <w:ind w:left="0" w:right="-124" w:firstLine="0"/>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shd w:fill="auto" w:val="clear"/>
        <w:spacing w:after="0" w:before="0" w:line="240" w:lineRule="auto"/>
        <w:ind w:left="0" w:right="-124" w:firstLine="0"/>
        <w:rPr>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発注者　　札幌市</w:t>
      </w:r>
    </w:p>
    <w:p w:rsidR="00000000" w:rsidDel="00000000" w:rsidP="00000000" w:rsidRDefault="00000000" w:rsidRPr="00000000" w14:paraId="0000001E">
      <w:pPr>
        <w:keepNext w:val="0"/>
        <w:keepLines w:val="0"/>
        <w:pageBreakBefore w:val="0"/>
        <w:widowControl w:val="0"/>
        <w:shd w:fill="auto" w:val="clear"/>
        <w:spacing w:after="0" w:before="0" w:line="240" w:lineRule="auto"/>
        <w:ind w:left="0" w:right="-124" w:firstLine="0"/>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代表者　市長　秋元　克広</w:t>
      </w:r>
    </w:p>
    <w:p w:rsidR="00000000" w:rsidDel="00000000" w:rsidP="00000000" w:rsidRDefault="00000000" w:rsidRPr="00000000" w14:paraId="0000001F">
      <w:pPr>
        <w:keepNext w:val="0"/>
        <w:keepLines w:val="0"/>
        <w:pageBreakBefore w:val="0"/>
        <w:widowControl w:val="0"/>
        <w:shd w:fill="auto" w:val="clear"/>
        <w:spacing w:after="0" w:before="0" w:line="240" w:lineRule="auto"/>
        <w:ind w:left="0" w:right="-124" w:firstLine="0"/>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shd w:fill="auto" w:val="clear"/>
        <w:spacing w:after="0" w:before="0" w:line="240" w:lineRule="auto"/>
        <w:ind w:left="0" w:right="-124" w:firstLine="0"/>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受注者　　住所</w:t>
      </w:r>
    </w:p>
    <w:p w:rsidR="00000000" w:rsidDel="00000000" w:rsidP="00000000" w:rsidRDefault="00000000" w:rsidRPr="00000000" w14:paraId="00000021">
      <w:pPr>
        <w:keepNext w:val="0"/>
        <w:keepLines w:val="0"/>
        <w:pageBreakBefore w:val="0"/>
        <w:widowControl w:val="0"/>
        <w:shd w:fill="auto" w:val="clear"/>
        <w:spacing w:after="0" w:before="0" w:line="240" w:lineRule="auto"/>
        <w:ind w:left="0" w:right="-124" w:firstLine="0"/>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22">
      <w:pPr>
        <w:keepNext w:val="0"/>
        <w:keepLines w:val="0"/>
        <w:pageBreakBefore w:val="0"/>
        <w:widowControl w:val="0"/>
        <w:shd w:fill="auto" w:val="clear"/>
        <w:spacing w:after="0" w:before="0" w:line="240" w:lineRule="auto"/>
        <w:ind w:left="0" w:right="-124" w:firstLine="4680"/>
        <w:rPr>
          <w:i w:val="0"/>
          <w:iCs w:val="0"/>
          <w:smallCaps w:val="0"/>
          <w:strike w:val="0"/>
          <w:color w:val="ff0000"/>
          <w:sz w:val="24"/>
          <w:szCs w:val="24"/>
          <w:u w:val="singl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職・氏名</w:t>
      </w:r>
      <w:r w:rsidDel="00000000" w:rsidR="00000000" w:rsidRPr="00000000">
        <w:rPr>
          <w:rtl w:val="0"/>
        </w:rPr>
      </w:r>
    </w:p>
    <w:p w:rsidR="00000000" w:rsidDel="00000000" w:rsidP="00000000" w:rsidRDefault="00000000" w:rsidRPr="00000000" w14:paraId="00000023">
      <w:pPr>
        <w:keepNext w:val="0"/>
        <w:keepLines w:val="0"/>
        <w:pageBreakBefore w:val="0"/>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widowControl w:val="0"/>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札幌市物品賃貸借契約約款</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（総則）</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第１条　発注者及び受注者は、契約書に記載された貸借物品（以下「貸借物品」という。）の賃貸借契約に関し、この約款（契約書を含む。以下同じ。）に基づき、仕様書（設計図、見本等を含む。以下同じ。）に従い、この契約（この約款及び仕様書を内容とする物品の賃貸借契約をいう。以下同じ。）の履行にあたって適用される法令を遵守し、これを履行しなければならない。</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受注者は、貸借物品をこの契約の賃貸借期間、仕様書等に従い発注者に賃貸するものとし、発注者は、その賃料を支払うものとする。</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この契約の履行に関して発注者と受注者との間で用いる言語は、日本語とする。</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４　この約款に定める金銭の支払いに用いる通貨は、日本円とする。</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５　この契約は、日本国の法令に準拠するものとする。</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６　この約款に定める承諾、指示、通知、請求、催告、表示及び解除は、原則として書面にて行わなければならない。</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（契約保証金）</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第２条　受注者は、この契約の締結と同時に契約保証金を納付しなければならない。ただし、発注者が、札幌市契約規則（平成４年規則第９号）第25条の規定に基づき契約保証金の納付を免除した場合は、この限りでない。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前項の契約保証金の額は、契約金額を一年間に換算した額の100分の10以上としなければならない。</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（権利義務の譲渡等）</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第３条　発注者は、受注者の承諾がなければ、この契約により生ずる賃借権を譲渡し、又は貸借物品を転貸してはならない。</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受注者は、この契約によって生ずる権利又は義務を第三者に譲渡し、又は継承させてはならない。ただし、あらかじめ発注者の承諾を得た場合は、この限りでない。</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（納入費用の負担）</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第４条　受注者は、仕様書等に別の定めがある場合を除き、この契約に基づく貸借物品の納入に必要な費用について負担する。</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（検査及び引渡し）</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第５条　受注者は、納入に際し、又は発注者の定める日時に立会いのうえ発注者の定める検査（以下「納品検査」という。）を受けなければならない。</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受注者は、発注者が定める日時までに貸借物品を納入し、賃貸借期間の始期（仕様書で別に期日を定めた場合は当該期日。以下「納入期限」という。）に発注者の利用に供せるようにしなければならない。</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発注者は、納品検査を納入の日から起算して10日以内に終えなければならない。</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４　発注者は、受注者が納品検査に立ち会わないときは、当該納品検査の結果について受注者の異議の申立てを認めないものとする。</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５　発注者は、納品検査に合格したときは、受注者から貸借物品の引渡しを受けるものとする。</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６　納品検査に直接要する費用及び納品検査のため変質し、変形し、消耗し、又はき損したものの復元又は補填に関する費用は、すべて受注者が負担するものとする。</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７　受注者は、納品検査に合格しないときは、発注者の指示する期間内に良品との交換又は補修をしなければならない。この場合の交換又は補修後の納入については、前各項の規定を準用するものとする。</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（危険負担）</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第６条　前条第５項の引渡し（同条第７項で準用する場合を含む。以下「貸借物品の引渡し」という。）の前に生じた物品の亡失、き損等は、すべて受注者の負担とする。</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（賃料の請求）</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第７条　受注者は、当該月分の賃料を翌月の10日までに、発注者の指定する請求書により、発注者に対して請求するものとする。</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（賃料の支払）</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第８条　発注者は、前条の規定により適法な請求を受けたときは、その日から起算して30日以内に当該請求金額を受注者に対して支払うものとする。</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（保守等）</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第９条　貸借物品の引渡し後、当該貸借物品に、種類、品質又は数量に関して仕様書の内容に適合しない状態があることを発見された場合であっても、受注者は発注者に対して責めを負わないものとする。この場合に、発注者は、受注者が売主に対して取得する権利を受注者から譲り受けるものとし、受注者は、売主に対する買主としての請求権を発注者に譲渡する手続をとり、発注者の売主に対する直接請求に協力するものとする。</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発注者は、使用上必要な部品等の交換及び補修等を自己の負担において行うものとする。ただし、別に約定しているときは、この限りでない。</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（貸借物品の現状変更）</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第10条　発注者は、貸借物品の設置場所の変更又は他の機械単具の取付け等の現状変更を行おうとするときは、あらかじめ受注者の承諾を得なければならない。</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（保険加入）</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第11条　受注者は、貸借物品について賃貸借期間中継続して受注者を被保険者とする動産総合保険（仕様書で別に指定している場合は当該保険）に加入するものとする。</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発注者は、保険事故が生じたときは、直ちにその旨を受注者に通知するものとする。</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（履行遅滞の場合における違約金等）</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第12条　受注者の責めに帰する事由により、納入期限までに物品の納入ができない場合には、受注者は、発注者に対して違約金を支払わなければならない。</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前項の違約金の額は、契約金額を一年間に換算した額につき、納入期限の翌日から納品検査（第５条第７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納品検査に要した日数を除くものとする。</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発注者の責めに帰する事由により、第８条に規定する支払が遅れたときは、受注者は、支払期限の翌日から起算し、遅延日数１日について、違約金算定率で計算した額の遅延利息の支払を発注者に請求することができる。</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（談合行為に対する措置）</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第13条　受注者は、この契約に係る入札に関して、次の各号の一に該当したときは、賃貸借期間のすべてにおける契約金額の100分の20に相当する額を発注者に支払わなければならない。賃貸借期間が満了した後においても、同様とする。</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(1)　公正取引委員会が、受注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(2)　受注者又は受注者の役員若しくは使用人が刑法（明治40年法律第45号）第96条の６の規定に該当し、刑が確定（執行猶予の場合を含む。）したとき。</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(3)　前２号に規定するもののほか、受注者又は受注者の役員若しくは使用人が独占禁止法又は刑法第96条の６の規定に該当する違法な行為をしたことが明らかになったとき。</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前項に規定する場合においては、発注者は、契約を解除することができる。</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前２項の規定は、発注者の受注者に対する損害賠償請求を妨げるものではない。</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（契約の解除等）</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第14条　発注者は受注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(1)　納入期限までに貸借物品の全部又は一部を納入しないとき。</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(2)　第５条第７項の規定に基づき、発注者が指示した期間内に貸借物品の交換又は補修がなされないとき。</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(3)　前各号に掲げる場合のほか、この契約に違反しているとき。</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発注者は、受注者が次の各号のいずれかに該当するときは、直ちに契約の解除をすることができる。</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(1)　貸借物品を納入することができないとき。</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(2)　貸借物品の納入を拒絶する意思を明確に表示したとき。</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(3)　貸借物品の一部の納入ができないとき又は貸借物品の一部の納入を拒絶する意思を明確に表示した場合において、残存する履行済み部分のみでは契約の目的を達することができないとき。</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(4)　貸借物品の性質や当事者の意思表示により、特定の日時又は一定の期間内に履行しなければ契約をした目的を達することができない場合において、受注者が履行しないでその時期を経過したとき。</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(5)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(6)　この契約の締結若しくは履行又は入札に関し、不法の行為又は札幌市契約規則に違反する行為をしたとき。</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(7)　第３条の規定に違反し、発注者の承諾を得ずにこの契約から生じる債権を譲渡したとき。</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(8)　受注者が次のいずれかに該当するとき。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イ　役員等（受注者が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団体である場合は代表者、理事その他経営に実質的に関与している者をいう。以下この号において同じ。）が、暴力団（札幌市暴力団の排除の推進に関する条例（平成25年条例第６号）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ホ　役員等が、暴力団又は暴力団員と社会的に非難されるべき関係を有していると認められるとき。</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highlight w:val="yellow"/>
          <w:u w:val="none"/>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へ　暴力団又は暴力団員に、この契約から生じる債権を譲渡したことが判明したとき。</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(9)　前各号に掲げる場合のほか、発注者が前項の催告をしても、契約の目的を達するのに足りる履行がなされる見込みがないことが明らかであるとき、又は契約を継続し難い重大な事由があると認められるとき。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発注者は、第１項又は前項（第８号を除く。）の規定によりこの契約を解除した場合において、既に履行された賃貸借期間がある場合、受注者に対し、当該履行済み賃貸借期間に対する賃料を支払わなければならない。</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４　第１項又は第２項の規定により契約が解除された場合については、受注者は、発注者にその損害の賠償を求めることができない。</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５　第１項各号又は第２項各号（第８号を除く。）に定める場合が、発注者の責めに帰すべき事由によるものであるときは、発注者は、第１項又は第２項の規定による契約の解除をすることができない。</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（契約が解除された場合等の賠償金）</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第15条　次の各号のいずれかに該当する場合においては、発注者は、契約金額を一年間に換算した額の100分の10（発注者に生じた実際の損害額が当該金額を超過する場合は、当該損害額）に相当する金額を賠償金として請求することができる。</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(1)　前条第１項又は第２項の規定によりこの契約が解除された場合</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(2)　受注者がその債務の履行を拒否し、又は、受注者の責めに帰すべき事由によって受注者の債務について履行不能となった場合</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次の各号に掲げる者がこの契約を解除した場合は、前項第２号に該当する場合とみなす。</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(1)　受注者について破産手続開始の決定があった場合において、破産法（平成16年法律第75号）の規定により選任された破産管財人</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(2)　受注者について更生手続開始の決定があった場合において、会社更生法（平成14年法律第154号）の規定により選任された管財人</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(3)　受注者について再生手続開始の決定があった場合において、民事再生法（平成11年法律第225号）の規定により選任された再生債務者等</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第１項の場合において、第２条の規定により契約保証金が納付されているときは、発注者は、当該契約保証金をもって第１項の賠償金に充当することができる。</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（発注者に対する損害賠償）</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第16条　受注者は、この契約の履行に当たり、受注者の責めに帰すべき事由により発注者に損害を与えた場合には、前条の規定に基づき損害を賠償する場合を除き、発注者の定めるところにより、その一切の損害を賠償しなければならない。</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（契約保証金の返還等）</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第17条　発注者は、賃貸借期間が満了したときは、契約保証金を返還しなければならない。</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（裁判管轄）</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第18条　この契約に関する訴訟は、発注者の所在地を管轄する裁判所に提訴する。</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（その他）</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第19条</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受注者は、この約款に定める事項のほか、札幌市契約規則及び労働基準法（昭和22年法律第49号）、最低賃金法（昭和34年法律第137号）、労働安全衛生法（昭和47年法律第57号）その他の労働及び社会保険に関する法令を遵守するものとする。</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この約款に定めのない事項及びこの契約に関し疑義が生じたときは、発注者と受注者とが協議のうえ定めるものとする。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19368</wp:posOffset>
                </wp:positionH>
                <wp:positionV relativeFrom="paragraph">
                  <wp:posOffset>39688</wp:posOffset>
                </wp:positionV>
                <wp:extent cx="5860415" cy="4143517"/>
                <wp:effectExtent b="0" l="0" r="0" t="0"/>
                <wp:wrapNone/>
                <wp:docPr id="2" name=""/>
                <a:graphic>
                  <a:graphicData uri="http://schemas.microsoft.com/office/word/2010/wordprocessingShape">
                    <wps:wsp>
                      <wps:cNvSpPr/>
                      <wps:cNvPr id="3" name="Shape 3"/>
                      <wps:spPr>
                        <a:xfrm>
                          <a:off x="0" y="0"/>
                          <a:ext cx="4143517" cy="5860415"/>
                        </a:xfrm>
                        <a:prstGeom prst="rect">
                          <a:avLst/>
                        </a:prstGeom>
                        <a:noFill/>
                      </wps:spPr>
                      <wps:bodyPr/>
                    </wps:wsp>
                  </a:graphicData>
                </a:graphic>
              </wp:anchor>
            </w:drawing>
          </mc:Choice>
          <mc:Fallback>
            <w:drawing>
              <wp:anchor allowOverlap="1" behindDoc="1" distB="0" distT="0" distL="0" distR="0" hidden="0" layoutInCell="1" locked="0" relativeHeight="0" simplePos="0">
                <wp:simplePos x="0" y="0"/>
                <wp:positionH relativeFrom="column">
                  <wp:posOffset>19368</wp:posOffset>
                </wp:positionH>
                <wp:positionV relativeFrom="paragraph">
                  <wp:posOffset>39688</wp:posOffset>
                </wp:positionV>
                <wp:extent cx="5860415" cy="4143517"/>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60415" cy="4143517"/>
                        </a:xfrm>
                        <a:prstGeom prst="rect"/>
                        <a:ln/>
                      </pic:spPr>
                    </pic:pic>
                  </a:graphicData>
                </a:graphic>
              </wp:anchor>
            </w:drawing>
          </mc:Fallback>
        </mc:AlternateContent>
      </w:r>
      <w:r w:rsidDel="00000000" w:rsidR="00000000" w:rsidRPr="00000000">
        <mc:AlternateContent>
          <mc:Choice Requires="wpg">
            <w:drawing>
              <wp:anchor allowOverlap="1" behindDoc="0" distB="8890" distT="6985" distL="11430" distR="9525" hidden="0" layoutInCell="1" locked="0" relativeHeight="0" simplePos="0">
                <wp:simplePos x="0" y="0"/>
                <wp:positionH relativeFrom="column">
                  <wp:posOffset>6645593</wp:posOffset>
                </wp:positionH>
                <wp:positionV relativeFrom="paragraph">
                  <wp:posOffset>68898</wp:posOffset>
                </wp:positionV>
                <wp:extent cx="5541645" cy="1050925"/>
                <wp:effectExtent b="0" l="0" r="0" t="0"/>
                <wp:wrapNone/>
                <wp:docPr id="1" name=""/>
                <a:graphic>
                  <a:graphicData uri="http://schemas.microsoft.com/office/word/2010/wordprocessingShape">
                    <wps:wsp>
                      <wps:cNvSpPr/>
                      <wps:cNvPr id="2" name="Shape 2"/>
                      <wps:spPr>
                        <a:xfrm>
                          <a:off x="2579940" y="3259260"/>
                          <a:ext cx="5532120" cy="1041480"/>
                        </a:xfrm>
                        <a:prstGeom prst="bracketPair">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8890" distT="6985" distL="11430" distR="9525" hidden="0" layoutInCell="1" locked="0" relativeHeight="0" simplePos="0">
                <wp:simplePos x="0" y="0"/>
                <wp:positionH relativeFrom="column">
                  <wp:posOffset>6645593</wp:posOffset>
                </wp:positionH>
                <wp:positionV relativeFrom="paragraph">
                  <wp:posOffset>68898</wp:posOffset>
                </wp:positionV>
                <wp:extent cx="5541645" cy="10509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541645" cy="1050925"/>
                        </a:xfrm>
                        <a:prstGeom prst="rect"/>
                        <a:ln/>
                      </pic:spPr>
                    </pic:pic>
                  </a:graphicData>
                </a:graphic>
              </wp:anchor>
            </w:drawing>
          </mc:Fallback>
        </mc:AlternateConten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注）　政府調達の適用となる物品の借受けにあっては、第14条に次の２項を加えること。</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６　発注者は、第１項又は第２項の規定によるほか、必要があるときは、契約を解除することができる。</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７　発注者は、前項の規定により契約を解除したことによって受注者に損害を及ぼしたときは、受注者と協議して、その損害を賠償しなければならない。</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pgSz w:h="16838" w:w="11906" w:orient="portrait"/>
      <w:pgMar w:bottom="1134" w:top="1607" w:left="1418" w:right="1418"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5"/>
        <w:tab w:val="right" w:leader="none" w:pos="9070"/>
      </w:tabs>
      <w:spacing w:after="0" w:before="0" w:line="240" w:lineRule="auto"/>
      <w:ind w:left="0" w:right="0" w:firstLine="0"/>
      <w:jc w:val="left"/>
      <w:rPr>
        <w:rFonts w:ascii="Century" w:cs="Century" w:eastAsia="Century" w:hAnsi="Century"/>
        <w:b w:val="0"/>
        <w:bCs w:val="0"/>
        <w:i w:val="0"/>
        <w:iCs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-38416</wp:posOffset>
              </wp:positionH>
              <wp:positionV relativeFrom="paragraph">
                <wp:posOffset>276225</wp:posOffset>
              </wp:positionV>
              <wp:extent cx="5876608" cy="8953500"/>
              <wp:effectExtent b="0" l="0" r="0" t="0"/>
              <wp:wrapNone/>
              <wp:docPr id="3" name=""/>
              <a:graphic>
                <a:graphicData uri="http://schemas.microsoft.com/office/word/2010/wordprocessingShape">
                  <wps:wsp>
                    <wps:cNvSpPr/>
                    <wps:cNvPr id="4" name="Shape 4"/>
                    <wps:spPr>
                      <a:xfrm>
                        <a:off x="2375460" y="0"/>
                        <a:ext cx="5941080" cy="7560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-38416</wp:posOffset>
              </wp:positionH>
              <wp:positionV relativeFrom="paragraph">
                <wp:posOffset>276225</wp:posOffset>
              </wp:positionV>
              <wp:extent cx="5876608" cy="895350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876608" cy="89535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19050</wp:posOffset>
              </wp:positionH>
              <wp:positionV relativeFrom="paragraph">
                <wp:posOffset>-296226</wp:posOffset>
              </wp:positionV>
              <wp:extent cx="5953125" cy="743902"/>
              <wp:effectExtent b="0" l="0" r="0" t="0"/>
              <wp:wrapNone/>
              <wp:docPr id="4" name=""/>
              <a:graphic>
                <a:graphicData uri="http://schemas.microsoft.com/office/word/2010/wordprocessingShape">
                  <wps:wsp>
                    <wps:cNvSpPr/>
                    <wps:cNvPr id="5" name="Shape 5"/>
                    <wps:spPr>
                      <a:xfrm>
                        <a:off x="0" y="0"/>
                        <a:ext cx="743902" cy="5953125"/>
                      </a:xfrm>
                      <a:prstGeom prst="rect">
                        <a:avLst/>
                      </a:prstGeom>
                      <a:noFill/>
                    </wps:spPr>
                    <wps:bodyPr/>
                  </wps:wsp>
                </a:graphicData>
              </a:graphic>
            </wp:anchor>
          </w:drawing>
        </mc:Choice>
        <mc:Fallback>
          <w:drawing>
            <wp:anchor allowOverlap="1" behindDoc="0" distB="0" distT="0" distL="0" distR="0" hidden="0" layoutInCell="1" locked="0" relativeHeight="0" simplePos="0">
              <wp:simplePos x="0" y="0"/>
              <wp:positionH relativeFrom="column">
                <wp:posOffset>19050</wp:posOffset>
              </wp:positionH>
              <wp:positionV relativeFrom="paragraph">
                <wp:posOffset>-296226</wp:posOffset>
              </wp:positionV>
              <wp:extent cx="5953125" cy="743902"/>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53125" cy="743902"/>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IwQLj9uYN4jvlIwu1NrJhUQKw==">CgMxLjA4AHIhMVg2RWcyMFlZSFJHTjc5V1ZtQS1paTE4OU55NzEtUHNm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