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109538</wp:posOffset>
                </wp:positionV>
                <wp:extent cx="5838825" cy="7550533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2431350" y="0"/>
                          <a:ext cx="5829300" cy="75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1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52"/>
                                <w:vertAlign w:val="baseline"/>
                              </w:rPr>
                              <w:t xml:space="preserve">契　約　書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52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1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1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1"/>
                                <w:vertAlign w:val="baseline"/>
                              </w:rPr>
                              <w:t xml:space="preserve">　　　</w:t>
                            </w: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役務の名称</w:t>
                            </w: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　札幌市子ども発達支援総合センター他バス運行等業務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0" w:right="238.99999618530273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0" w:right="238.99999618530273" w:firstLine="60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上記の役務について、札幌市（以下「委託者」という。）と、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0" w:right="238.99999618530273" w:firstLine="60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　　　　　　　　　　　　　　　　　　（以下「受託者」という。）は、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次のとおり契約を締結する。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　　１　契約金額　　</w:t>
                            </w: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金</w:t>
                            </w: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　　　　　　　　　円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　　　　　　　　　　</w:t>
                            </w: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（</w:t>
                            </w: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うち消費税及び地方消費税の額　　　　　　　　円）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0" w:right="0" w:firstLine="48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２　履行期間　　</w:t>
                            </w: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令和９</w:t>
                            </w: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年</w:t>
                            </w: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４</w:t>
                            </w: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月</w:t>
                            </w: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１</w:t>
                            </w: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日から</w:t>
                            </w: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令和12</w:t>
                            </w: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年</w:t>
                            </w: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３</w:t>
                            </w: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月</w:t>
                            </w: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31</w:t>
                            </w: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日まで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719.0000152587891" w:right="225" w:firstLine="479.00001525878906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　　ただし、委託者は、契約を締結する日の属する年度の翌年度以降において、この契約に係る歳出予算について削除又は減額があった場合には、この契約を解除することができる。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　　３　契約保証金　　「免除」又は「金　　　　　円」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　　４　その他の事項　　別紙条項のとおり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　　　この契約の証として本書２通を作成し、当事者記名押印のうえ各自１通を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　　保有する。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　　　　　年　　月　　日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　　　　　　　　　　　　　委託者　　札幌市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　　　　　　　　　　　　　　　　　　代表者　市長</w:t>
                            </w: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　秋元　克広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　　　　　　　　　　　　　受託者　　住所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　　　　　　　　　　　　　　　　　　商号又は名称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0" w:right="0" w:firstLine="432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職・氏名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ff0000"/>
                                <w:sz w:val="24"/>
                                <w:u w:val="single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ff0000"/>
                                <w:sz w:val="24"/>
                                <w:u w:val="single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ff0000"/>
                                <w:sz w:val="24"/>
                                <w:u w:val="single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ff0000"/>
                                <w:sz w:val="24"/>
                                <w:u w:val="single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ff0000"/>
                                <w:sz w:val="24"/>
                                <w:u w:val="single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ff0000"/>
                                <w:sz w:val="24"/>
                                <w:u w:val="single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109538</wp:posOffset>
                </wp:positionV>
                <wp:extent cx="5838825" cy="7550533"/>
                <wp:effectExtent b="0" l="0" r="0" t="0"/>
                <wp:wrapNone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38825" cy="7550533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428625</wp:posOffset>
                </wp:positionH>
                <wp:positionV relativeFrom="paragraph">
                  <wp:posOffset>3810</wp:posOffset>
                </wp:positionV>
                <wp:extent cx="581025" cy="581025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5060250" y="3494250"/>
                          <a:ext cx="5715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rnd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  <w:t xml:space="preserve">印　紙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  <w:t xml:space="preserve">貼　付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428625</wp:posOffset>
                </wp:positionH>
                <wp:positionV relativeFrom="paragraph">
                  <wp:posOffset>3810</wp:posOffset>
                </wp:positionV>
                <wp:extent cx="581025" cy="581025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1025" cy="5810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注）印紙については、契約の種別ごとに課税対象であるか否かを確認すること。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276" w:top="1418" w:left="1418" w:right="1418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Mincho"/>
  <w:font w:name="MS Gothic"/>
  <w:font w:name="Century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役務－第５号様式　契約書（長期継続契約用）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