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「東京ゲームショウ202</w:t>
      </w:r>
      <w:r w:rsidDel="00000000" w:rsidR="00000000" w:rsidRPr="00000000">
        <w:rPr>
          <w:sz w:val="24"/>
          <w:szCs w:val="24"/>
          <w:rtl w:val="0"/>
        </w:rPr>
        <w:t xml:space="preserve">6</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」出展に伴うブースの施工・設備管理業務</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公募型企画競争　参加意向申出書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bookmarkStart w:colFirst="0" w:colLast="0" w:name="_heading=h.hca3fudqd8bh" w:id="0"/>
      <w:bookmarkEnd w:id="0"/>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（あて先）Sapporo Game Camp実行委員会委員長</w:t>
      </w:r>
    </w:p>
    <w:tbl>
      <w:tblPr>
        <w:tblStyle w:val="Table1"/>
        <w:tblW w:w="5551.0" w:type="dxa"/>
        <w:jc w:val="right"/>
        <w:tblLayout w:type="fixed"/>
        <w:tblLook w:val="0000"/>
      </w:tblPr>
      <w:tblGrid>
        <w:gridCol w:w="1179"/>
        <w:gridCol w:w="1231"/>
        <w:gridCol w:w="3141"/>
        <w:tblGridChange w:id="0">
          <w:tblGrid>
            <w:gridCol w:w="1179"/>
            <w:gridCol w:w="1231"/>
            <w:gridCol w:w="3141"/>
          </w:tblGrid>
        </w:tblGridChange>
      </w:tblGrid>
      <w:tr>
        <w:trPr>
          <w:cantSplit w:val="0"/>
          <w:tblHeader w:val="0"/>
        </w:trPr>
        <w:tc>
          <w:tcP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w:t>
            </w:r>
          </w:p>
        </w:tc>
        <w:tc>
          <w:tcPr>
            <w:gridSpan w:val="2"/>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事業者名</w:t>
            </w:r>
          </w:p>
        </w:tc>
        <w:tc>
          <w:tcPr>
            <w:gridSpan w:val="2"/>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 表 者</w:t>
            </w:r>
          </w:p>
        </w:tc>
        <w:tc>
          <w:tcPr>
            <w:gridSpan w:val="2"/>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印</w:t>
            </w:r>
          </w:p>
        </w:tc>
      </w:tr>
      <w:tr>
        <w:trPr>
          <w:cantSplit w:val="0"/>
          <w:tblHeader w:val="0"/>
        </w:trPr>
        <w:tc>
          <w:tcP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担 当 者</w:t>
            </w:r>
          </w:p>
        </w:tc>
        <w:tc>
          <w:tcP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所　属</w:t>
            </w:r>
          </w:p>
        </w:tc>
        <w:tc>
          <w:tcP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氏　名</w:t>
            </w:r>
          </w:p>
        </w:tc>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電話/FAX</w:t>
            </w:r>
          </w:p>
        </w:tc>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E-mail</w:t>
            </w:r>
          </w:p>
        </w:tc>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1"/>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「東京ゲームショウ202</w:t>
      </w:r>
      <w:r w:rsidDel="00000000" w:rsidR="00000000" w:rsidRPr="00000000">
        <w:rPr>
          <w:b w:val="1"/>
          <w:bCs w:val="1"/>
          <w:sz w:val="24"/>
          <w:szCs w:val="24"/>
          <w:rtl w:val="0"/>
        </w:rPr>
        <w:t xml:space="preserve">6</w:t>
      </w: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」出展に伴うブースの施工・設備管理業務の企画競争に参加いたします。なお、提案説明書に記載された参加資格を満たしていることを誓約いたします。</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※札幌市競争入札参加資格者名簿への登録有無</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□あり　資格者番号（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96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□なし　法令及び札幌市契約規則等に規定されている裏面の事項を誓約したうえで参加することを申し出ます（</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以下の書類を添付すること</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札幌市競争入札参加資格者名簿に登録がない事業者</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が提出する書類（各１部）】</w:t>
      </w:r>
    </w:p>
    <w:tbl>
      <w:tblPr>
        <w:tblStyle w:val="Table2"/>
        <w:tblW w:w="895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44"/>
        <w:gridCol w:w="5209"/>
        <w:tblGridChange w:id="0">
          <w:tblGrid>
            <w:gridCol w:w="3744"/>
            <w:gridCol w:w="5209"/>
          </w:tblGrid>
        </w:tblGridChange>
      </w:tblGrid>
      <w:tr>
        <w:trPr>
          <w:cantSplit w:val="0"/>
          <w:trHeight w:val="398" w:hRule="atLeast"/>
          <w:tblHeader w:val="0"/>
        </w:trPr>
        <w:tc>
          <w:tcPr>
            <w:shd w:fill="d9d9d9"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提出書類</w:t>
            </w:r>
          </w:p>
        </w:tc>
        <w:tc>
          <w:tcPr>
            <w:shd w:fill="d9d9d9"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備考</w:t>
            </w:r>
          </w:p>
        </w:tc>
      </w:tr>
      <w:tr>
        <w:trPr>
          <w:cantSplit w:val="0"/>
          <w:trHeight w:val="510" w:hRule="atLeast"/>
          <w:tblHeader w:val="0"/>
        </w:trPr>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登記事項証明書</w:t>
            </w:r>
          </w:p>
        </w:tc>
        <w:tc>
          <w:tcP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・登記は現在事項証明または全部事項証明。</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・写しでも可とするが、参加意向申出書の提出日から３カ月前以内に発行されたものであること。</w:t>
            </w:r>
          </w:p>
        </w:tc>
      </w:tr>
      <w:tr>
        <w:trPr>
          <w:cantSplit w:val="0"/>
          <w:trHeight w:val="510" w:hRule="atLeast"/>
          <w:tblHeader w:val="0"/>
        </w:trPr>
        <w:tc>
          <w:tcP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財務諸表（直前２期分）</w:t>
            </w:r>
          </w:p>
        </w:tc>
        <w:tc>
          <w:tcP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・賃借対照表、損益計算書</w:t>
            </w:r>
          </w:p>
        </w:tc>
      </w:tr>
      <w:tr>
        <w:trPr>
          <w:cantSplit w:val="0"/>
          <w:trHeight w:val="510" w:hRule="atLeast"/>
          <w:tblHeader w:val="0"/>
        </w:trPr>
        <w:tc>
          <w:tcP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納税証明書（市区町村民税）</w:t>
            </w:r>
          </w:p>
        </w:tc>
        <w:tc>
          <w:tcP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・本店（契約権限を委任する場合は受任先）の所在地の市区町村が発行する未納がない旨の証明書。</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・写しでも可とするが、参加意向申出書の提出日から３カ月前以内に発行されたものであること。</w:t>
            </w:r>
          </w:p>
        </w:tc>
      </w:tr>
      <w:tr>
        <w:trPr>
          <w:cantSplit w:val="0"/>
          <w:trHeight w:val="510" w:hRule="atLeast"/>
          <w:tblHeader w:val="0"/>
        </w:trPr>
        <w:tc>
          <w:tcP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納税証明書（消費税・地方消費税）</w:t>
            </w:r>
          </w:p>
        </w:tc>
        <w:tc>
          <w:tcP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・未納がない旨の証明書</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・写しでも可とするが、参加意向申出書の提出日から３カ月前以内に発行されたものであること。</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⑴　役員等（申出者が個人である場合にはその者を、申出者が法人である場合にはその役員又はその支店若しくは営業所（常時契約を締結する事務所をいう。）の代表者、申出者が団体である場合は代表者、理事等をいう。以下同じ。）が暴力団員（札幌市暴力団の排除の推進に関する条例第２条第２号に規定する暴力団員をいう。以下同じ。）であると認められる者。</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⑵　暴力団（札幌市暴力団の排除の推進に関する条例第２条第１号に規定する暴力団をいう。以下同じ。）又は暴力団員が経営に実質的に関与していると認められる者。</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⑶　役員等が自己、自社若しくは第三者の不正の利益を図る目的又は第三者に損害を加える目的をもって、暴力団又は暴力団員を利用するなどしたと認められる者。</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⑷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６　上記５の各号に掲げる者の該当の有無を確認するため、Sapporo Game Camp実行委員会から役員名簿等の提出を求められたときは、速やかに提出いたします。</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札幌市暴力団の排除の推進に関する条例第13条第２項に基づき本申出書及び役員名簿等がSapporo Game Camp実行委員会から警察その他の関係機関に提供されることに同意いたします。</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使用する下請負人等が、本申出書５の各号に掲げる者に該当する事業者であるとSapporo Game Camp実行委員会が北海道警察本部から通報を受け、又はSapporo Game Camp実行委員会の調査により判明し、Sapporo Game Camp実行委員会から下請契約等の解除又は二次以降の下請負等にかかる契約の解除の指導を受けた場合は、当該指導に従います。</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本申出書に関して虚偽の申し出をしたことが判明した場合又は本申出書に違反したことにより、Sapporo Game Camp実行委員会と締結した契約を解除されても異議を申し立てません。また、これらにより損害が生じた場合であっても、Sapporo Game Camp実行委員会に対して何らの請求もいたしません。</w:t>
      </w:r>
    </w:p>
    <w:sectPr>
      <w:headerReference r:id="rId7" w:type="default"/>
      <w:headerReference r:id="rId8" w:type="first"/>
      <w:footerReference r:id="rId9" w:type="default"/>
      <w:pgSz w:h="16838" w:w="11906" w:orient="portrait"/>
      <w:pgMar w:bottom="1134" w:top="1134" w:left="1247" w:right="124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y/tj2G+0I9b1gNt7tCRyNtfSA==">CgMxLjAyDmguaGNhM2Z1ZHFkOGJoOAByITFiR1FIMkFtdFJ6cHJfWXcyNU5pZVEzNEMxNUYzNWtUMA==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