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「東京ゲームショウ202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」出展に伴うブースの施工・設備管理業務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企画提案書提出書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3fs7fqh3zfb" w:id="0"/>
      <w:bookmarkEnd w:id="0"/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（あて先）Sapporo Game Camp実行委員会委員長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551.0" w:type="dxa"/>
        <w:jc w:val="right"/>
        <w:tblLayout w:type="fixed"/>
        <w:tblLook w:val="0000"/>
      </w:tblPr>
      <w:tblGrid>
        <w:gridCol w:w="1179"/>
        <w:gridCol w:w="1231"/>
        <w:gridCol w:w="3141"/>
        <w:tblGridChange w:id="0">
          <w:tblGrid>
            <w:gridCol w:w="1179"/>
            <w:gridCol w:w="1231"/>
            <w:gridCol w:w="314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所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事業者名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 表 者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 当 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　属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氏　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電話/FAX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「東京ゲームショウ202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」出展に伴うブースの施工・設備管理業務公募型企画競争について、下記の通り企画提案書一式を提出します。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＜提出書類及び必要部数＞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企画提案書提出書（様式３）　･･･　正本１部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企画提案者概要（様式４）　　･･･　正本１部、副本８部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企画提案書（様式任意）　　　･･･　正本１部、副本８部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　見積書（様式任意）　　　　　･･･　正本１部、副本８部</w:t>
      </w:r>
    </w:p>
    <w:sectPr>
      <w:headerReference r:id="rId7" w:type="default"/>
      <w:footerReference r:id="rId8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U2V7ZK7z2Ac9ncTMP6BhN2hLtQ==">CgMxLjAyDmgubzNmczdmcWgzemZiOAByITF6Vi1UeEh2YWRqckpyTnBIamgwSmxlUldJNktlQVo2dA==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