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質問票　札幌市農業支援センター自家用電気工作物保安管理業務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※提出期限：令和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8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3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月1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2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木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）12時00分</w:t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8YpwNpIQ9Ye3/ZL2tf+bP6ZI8w==">CgMxLjA4AHIhMVdETVFvMzREZlFUa2xOdXdDeS1UQzhRcHo2TlVIUWpW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2017-07-11T04:22:00Z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