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4733608</wp:posOffset>
                </wp:positionH>
                <wp:positionV relativeFrom="paragraph">
                  <wp:posOffset>-238440</wp:posOffset>
                </wp:positionV>
                <wp:extent cx="9239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66570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別紙３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4733608</wp:posOffset>
                </wp:positionH>
                <wp:positionV relativeFrom="paragraph">
                  <wp:posOffset>-238440</wp:posOffset>
                </wp:positionV>
                <wp:extent cx="923925" cy="2381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札幌市農業支援センター構内除雪業務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36.062992125984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</w:t>
      </w:r>
      <w:r w:rsidDel="00000000" w:rsidR="00000000" w:rsidRPr="00000000">
        <w:rPr>
          <w:sz w:val="22"/>
          <w:szCs w:val="22"/>
          <w:rtl w:val="0"/>
        </w:rPr>
        <w:t xml:space="preserve">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f92KiCxYUaMa18pcqbfk/+oyQ==">CgMxLjA4AHIhMTQwR1FwSzAtNk0zSjRNaW9WbEJsV0RzN2Yyd0hUQ1NW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2023-10-05T03:12:00Z</dcterms:created>
  <dc:creator>札幌市財政局管財部</dc:creator>
</cp:coreProperties>
</file>