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９</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22</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農業支援センター</w:t>
      </w:r>
      <w:r w:rsidDel="00000000" w:rsidR="00000000" w:rsidRPr="00000000">
        <w:rPr>
          <w:rFonts w:ascii="MS Mincho" w:cs="MS Mincho" w:eastAsia="MS Mincho" w:hAnsi="MS Mincho"/>
          <w:sz w:val="21"/>
          <w:szCs w:val="21"/>
          <w:u w:val="single"/>
          <w:rtl w:val="0"/>
        </w:rPr>
        <w:t xml:space="preserve">事務所棟</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配管調査業務</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⑴　地方自治法施行令第１６７条の４に規定する事項に該当しない者であること。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⑵　令和4年～令和7年度札幌市競争入札参加資格者（物品・役務）のうち、（大）一般サービス業、（中）建物設備等保守管理業、（所在区分）市内の登録があること。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⑶　会社更生法による更正手続開始の申立てがなされている者又は民事再生法による再生手続き開始の申立てがなされている者（手続開始の決定後の者は除く。）等経営状態が著しく不健全な者でないこと。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⑷　札幌市競争入札参加停止等措置要領の規定に基づく参加停止の措置を受けている期間中でないこと。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⑸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添付書類</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組合員名簿（事業協同組合等の場合）</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5" w:right="0" w:hanging="395"/>
        <w:jc w:val="both"/>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備考　電子メールによる提出（押印不要）を可とする。送信先等の提出方法は契約担当課の指示に従うこと。</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3lXMVg1gw/ku/sTp1Q0cEkepA==">CgMxLjA4AHIhMXk3bURabFl5cUFyZ3hGYXkwWk9RSmo0bVdqRThmNThR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cp:coreProperties>
</file>