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347"/>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347"/>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札幌市長　　秋元　克広　　様</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66"/>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所　在　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66"/>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会　社　名</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66"/>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　表　者　　　　　　　　　　　　　　　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年度 SAPPORO ENGINEER VISA経営安定性等確認業務」に係る競争入札参加資格について確認されたく、下記の書類を添えて申請します。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なお、申請者は下記１の資格をすべて満たす者であること、並びにこの申請書及び添付書類の内容については事実と相違ないことを誓約します。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 w:right="0" w:hanging="282"/>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　地方自治法施行令第167条の４の規定に該当しない者であること。</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 w:right="0" w:hanging="282"/>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　札幌市物品・役務契約等事務取扱要領第３条に定める者のほか、同要領第85条に基づき以下の条件を満たす者であること。</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ア　令和８～</w:t>
      </w:r>
      <w:r w:rsidDel="00000000" w:rsidR="00000000" w:rsidRPr="00000000">
        <w:rPr>
          <w:rFonts w:ascii="MS Mincho" w:cs="MS Mincho" w:eastAsia="MS Mincho" w:hAnsi="MS Mincho"/>
          <w:sz w:val="24"/>
          <w:szCs w:val="24"/>
          <w:rtl w:val="0"/>
        </w:rPr>
        <w:t xml:space="preserve">11</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度札幌市競争入札参加資格者名簿（物品・役務）において、業種が大分類「一般サービス業」、中分類「情報サービス，研究・調査企画サービス業」、「専門サービス業」又は「その他サービス業」に登録されている者</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イ　中小企業診断士登録証の有資格者を業務に従事させることができる者</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 w:right="0" w:hanging="282"/>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　会社更生法による更生手続開始の申立てがなされている者又は民事再生法による再生手続開始の申立てがなされている者（手続開始決定後の者は除く。）等経営状態が著しく不健全な者でないこと。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 w:right="0" w:hanging="282"/>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(4)　札幌市競争入札参加停止等措置要領（平成14年４月26日付財政局理事決裁）の規定に基づく参加停止の措置を受けている期間中でないこと。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 w:right="0" w:hanging="282"/>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(5)　事業協同組合等の組合がこの入札に参加する場合は、当該組合等の構成員が構成員単独での入札参加を希望していないこと。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添付書類</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 w:right="0" w:hanging="282"/>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　中小企業診断士登録証の写し（業務に従事する可能性がある全員分を提出すること）</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 w:right="0" w:hanging="282"/>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　組合員名簿（事業協同組合の場合のみ提出）</w:t>
      </w:r>
    </w:p>
    <w:sectPr>
      <w:headerReference r:id="rId7" w:type="default"/>
      <w:pgSz w:h="16838" w:w="11906" w:orient="portrait"/>
      <w:pgMar w:bottom="567" w:top="851"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様式１</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書式なし">
    <w:name w:val="書式なし"/>
    <w:basedOn w:val="標準"/>
    <w:next w:val="書式な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cs="Courier New" w:hAnsi="Courier New"/>
      <w:w w:val="100"/>
      <w:kern w:val="2"/>
      <w:position w:val="-1"/>
      <w:sz w:val="22"/>
      <w:szCs w:val="21"/>
      <w:effect w:val="none"/>
      <w:vertAlign w:val="baseline"/>
      <w:cs w:val="0"/>
      <w:em w:val="none"/>
      <w:lang w:bidi="ar-SA" w:eastAsia="ja-JP" w:val="en-US"/>
    </w:rPr>
  </w:style>
  <w:style w:type="character" w:styleId="書式なし(文字)">
    <w:name w:val="書式なし (文字)"/>
    <w:next w:val="書式なし(文字)"/>
    <w:autoRedefine w:val="0"/>
    <w:hidden w:val="0"/>
    <w:qFormat w:val="0"/>
    <w:rPr>
      <w:rFonts w:ascii="ＭＳ 明朝" w:cs="Courier New" w:hAnsi="Courier New"/>
      <w:w w:val="100"/>
      <w:kern w:val="2"/>
      <w:position w:val="-1"/>
      <w:sz w:val="22"/>
      <w:szCs w:val="21"/>
      <w:effect w:val="none"/>
      <w:vertAlign w:val="baseline"/>
      <w:cs w:val="0"/>
      <w:em w:val="none"/>
      <w:lang/>
    </w:rPr>
  </w:style>
  <w:style w:type="paragraph" w:styleId="ぶらさげ１">
    <w:name w:val="ぶらさげ１"/>
    <w:basedOn w:val="書式なし"/>
    <w:next w:val="ぶらさげ１"/>
    <w:autoRedefine w:val="0"/>
    <w:hidden w:val="0"/>
    <w:qFormat w:val="0"/>
    <w:pPr>
      <w:widowControl w:val="0"/>
      <w:suppressAutoHyphens w:val="1"/>
      <w:spacing w:line="1" w:lineRule="atLeast"/>
      <w:ind w:left="730" w:leftChars="-1" w:rightChars="0" w:hanging="730" w:firstLineChars="-250"/>
      <w:jc w:val="both"/>
      <w:textDirection w:val="btLr"/>
      <w:textAlignment w:val="top"/>
      <w:outlineLvl w:val="0"/>
    </w:pPr>
    <w:rPr>
      <w:rFonts w:ascii="ＭＳ 明朝" w:cs="Courier New" w:hAnsi="Courier New"/>
      <w:w w:val="100"/>
      <w:kern w:val="2"/>
      <w:position w:val="-1"/>
      <w:sz w:val="22"/>
      <w:szCs w:val="21"/>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JehxNMkQo7Bdzqf9VCS1rDIVJg==">CgMxLjA4AHIhMTFlSGFYdG91bmFraE1iX3BVM3R4MTdYY191ZURQb2ll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2020-11-16T09:01:00Z</dcterms:created>
  <dc:creator>保健福祉部</dc:creator>
</cp:coreProperties>
</file>