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firstLine="241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令和８年度宿泊業人材定着支援業務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     　   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5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" w:firstLine="261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令和８年度宿泊業人材定着支援業務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団体に関する説明書</w:t>
      </w:r>
    </w:p>
    <w:tbl>
      <w:tblPr>
        <w:tblStyle w:val="Table1"/>
        <w:tblW w:w="966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8"/>
        <w:gridCol w:w="3418"/>
        <w:gridCol w:w="3302"/>
        <w:tblGridChange w:id="0">
          <w:tblGrid>
            <w:gridCol w:w="2948"/>
            <w:gridCol w:w="3418"/>
            <w:gridCol w:w="3302"/>
          </w:tblGrid>
        </w:tblGridChange>
      </w:tblGrid>
      <w:tr>
        <w:trPr>
          <w:cantSplit w:val="1"/>
          <w:trHeight w:val="8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  <w:tr>
        <w:trPr>
          <w:cantSplit w:val="1"/>
          <w:trHeight w:val="16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類似業務の実績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□有り　　　　□無し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「有り」の場合は主な実績を以下に記載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13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right"/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sYALWbMjFZwOx2KLk+QyLU7Sw==">CgMxLjA4AHIhMVVEWElidGhkNzlDVUlKVERYTVBfVGlqcUhDanpMQllS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