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様式１</w:t>
      </w:r>
      <w:r w:rsidDel="00000000" w:rsidR="00000000" w:rsidRPr="00000000">
        <w:rPr>
          <w:rtl w:val="0"/>
        </w:rPr>
      </w:r>
    </w:p>
    <w:tbl>
      <w:tblPr>
        <w:tblStyle w:val="Table1"/>
        <w:tblW w:w="907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2"/>
        <w:tblGridChange w:id="0">
          <w:tblGrid>
            <w:gridCol w:w="9072"/>
          </w:tblGrid>
        </w:tblGridChange>
      </w:tblGrid>
      <w:tr>
        <w:trPr>
          <w:cantSplit w:val="0"/>
          <w:trHeight w:val="5804" w:hRule="atLeast"/>
          <w:tblHeader w:val="0"/>
        </w:trPr>
        <w:tc>
          <w:tcP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52"/>
                <w:szCs w:val="5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52"/>
                <w:szCs w:val="52"/>
                <w:u w:val="none"/>
                <w:shd w:fill="auto" w:val="clear"/>
                <w:vertAlign w:val="baseline"/>
                <w:rtl w:val="0"/>
              </w:rPr>
              <w:t xml:space="preserve">申　出　書</w:t>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　　月　　日　　</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（あて先）札幌市長</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住　　　　所　　　　　　　　　　　　　　　　</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申出人　商号又は名称　　　　　　　　　　　　　　　　</w:t>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職 ・ 氏  名　　　　　　　　　　　  　　印　</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righ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札幌市と契約を締結いたしたく、下記事項を誓約したうえで契約手続きに参加することを申し出ます。</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42"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１　契約を締結する能力を有しない者及び破産者で復権を得ない者でないこと。</w:t>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２　地方自治法施行令（昭和22年政令第16号）第167条の４第２項各号のいずれかに該当する者及びその者を代理人、支配人その他の使用人又は入札代理人として使用する者で、その事由の発生の日から申出日までにおいて３年を経過しない者でないこと。</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３　不渡手形又は不渡小切手を発行して、銀行当座取引を停止された者で、２年を経過しない者でないこと。</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４　札幌市暴力団の排除の推進に関する条例（平成25年条例第６号）に基づき札幌市が発注する建設工事その他の事務又は事業の執行により暴力団の活動を助長し、又は暴力団の運営に資することのないように、暴力団員及び暴力団関係事業者を入札、契約等から排除していることを承知していること。</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５　次に掲げる者のいずれにも該当せず、また、今後もこれらの者に該当することのないこと。</w:t>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⑵　役員等が、自己、自社若しくは第三者の不正の利益を図る目的又は第三者に損害を加える目的をもって、暴力団又は暴力団員を利用するなどしていると認められる者。</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⑶　役員等が、暴力団又は暴力団員に対して資金等を供給し、又は便宜を供与するなど直接的あるいは積極的に暴力団の維持、運営に協力し、若しくは関与していると認められる者。</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⑷　役員等が、暴力団又は暴力団員であることを知りながらこれを不当に利用するなどしていると認められる者。</w:t>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5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⑸　役員等が、暴力団又は暴力団員と社会的に非難されるべき関係を有していると認められる者。</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６　上記５の各号に掲げる者の該当の有無を確認するため、札幌市から役員名簿等の提出を求められたときは、速やかに提出いたします。</w:t>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７　札幌市暴力団の排除の推進に関する条例第13条第２項に基づき本申出書及び役員名簿等が札幌市から警察その他の関係機関に提供されることに同意いたします。</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８　使用する下請負人等が、本申出書５の各号に掲げる者に該当する事業者であると札幌市が北海道警察本部から通報を受け、又は札幌市の調査により判明し、札幌市から下請契約等の解除又は二次以降の下請負等にかかる契約の解除の指導を受けた場合は、当該指導に従います。</w:t>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40" w:right="42"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９　本申出書に関して虚偽の申し出をしたことが判明した場合又は本申出書に違反したことにより、札幌市と締結した契約を解除されても異議を申し立てません。また、これらにより損害が生じた場合であっても、札幌市に対して何らの請求もいたしません。</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42" w:hanging="480"/>
              <w:jc w:val="both"/>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0" w:hanging="48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備考　申出人が法人の場合は、登記事項証明書等の会社概要がわかる書類を添付すること。</w:t>
      </w:r>
    </w:p>
    <w:sectPr>
      <w:headerReference r:id="rId7" w:type="default"/>
      <w:footerReference r:id="rId8" w:type="default"/>
      <w:pgSz w:h="16838" w:w="11906" w:orient="portrait"/>
      <w:pgMar w:bottom="851" w:top="851" w:left="1418" w:right="1418"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jIogEA4PMAcQLjUHjUMDgfNrNIg==">CgMxLjA4AHIhMUp0dG02R21uRHZEOVVsUFhOTjNiX3JENlRoUTJYNnVo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