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「ＧＸ／ＡＩ　金融」普及啓発イベント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の企画・運営等業務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　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質問書は、メールアドレス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gx.suishin@city.sapporo.jp</w:t>
        </w:r>
      </w:hyperlink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まで送付ください。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メールの件名は「</w:t>
      </w:r>
      <w:r w:rsidDel="00000000" w:rsidR="00000000" w:rsidRPr="00000000">
        <w:rPr>
          <w:sz w:val="22"/>
          <w:szCs w:val="22"/>
          <w:rtl w:val="0"/>
        </w:rPr>
        <w:t xml:space="preserve">（団体名）「ＧＸ／ＡＩ　金融」普及啓発イベントの企画・運営等業務の質問について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」と記載してください。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4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5219383</wp:posOffset>
              </wp:positionH>
              <wp:positionV relativeFrom="paragraph">
                <wp:posOffset>-30795</wp:posOffset>
              </wp:positionV>
              <wp:extent cx="676275" cy="285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12625" y="3641888"/>
                        <a:ext cx="666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  <w:t xml:space="preserve">様式２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5219383</wp:posOffset>
              </wp:positionH>
              <wp:positionV relativeFrom="paragraph">
                <wp:posOffset>-30795</wp:posOffset>
              </wp:positionV>
              <wp:extent cx="676275" cy="2857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x.suishin@city.sapporo.jp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OoBTXa4tNHpjpmyqFDxBZ312g==">CgMxLjA4AHIhMUd6QmJLNWt2eFFzdGVkbldmRDVEc0pxS1hSR1ZYQnFW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